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36" w:rsidRDefault="000E2A36" w:rsidP="00943524">
      <w:pPr>
        <w:ind w:firstLine="284"/>
        <w:jc w:val="center"/>
        <w:rPr>
          <w:rFonts w:ascii="Traditional Arabic" w:hAnsi="Traditional Arabic"/>
          <w:b/>
          <w:bCs/>
          <w:color w:val="800000"/>
          <w:sz w:val="44"/>
          <w:szCs w:val="44"/>
          <w:rtl/>
          <w:lang w:eastAsia="en-US" w:bidi="ar-KW"/>
        </w:rPr>
      </w:pPr>
      <w:r w:rsidRPr="00BC2761">
        <w:rPr>
          <w:rFonts w:ascii="Traditional Arabic" w:hAnsi="Traditional Arabic" w:hint="cs"/>
          <w:b/>
          <w:bCs/>
          <w:rtl/>
          <w:lang w:eastAsia="en-US" w:bidi="ar-KW"/>
        </w:rPr>
        <w:t xml:space="preserve">خطب </w:t>
      </w:r>
      <w:r>
        <w:rPr>
          <w:rFonts w:ascii="Traditional Arabic" w:hAnsi="Traditional Arabic" w:hint="cs"/>
          <w:b/>
          <w:bCs/>
          <w:rtl/>
          <w:lang w:eastAsia="en-US" w:bidi="ar-KW"/>
        </w:rPr>
        <w:t>كتاب التوحيد (</w:t>
      </w:r>
      <w:r w:rsidR="00943524">
        <w:rPr>
          <w:rFonts w:ascii="Traditional Arabic" w:hAnsi="Traditional Arabic" w:hint="cs"/>
          <w:b/>
          <w:bCs/>
          <w:rtl/>
          <w:lang w:eastAsia="en-US" w:bidi="ar-KW"/>
        </w:rPr>
        <w:t>3</w:t>
      </w:r>
      <w:r w:rsidRPr="00BC2761">
        <w:rPr>
          <w:rFonts w:ascii="Traditional Arabic" w:hAnsi="Traditional Arabic" w:hint="cs"/>
          <w:b/>
          <w:bCs/>
          <w:rtl/>
          <w:lang w:eastAsia="en-US" w:bidi="ar-KW"/>
        </w:rPr>
        <w:t>)</w:t>
      </w:r>
      <w:r w:rsidR="004A5D42">
        <w:rPr>
          <w:rFonts w:ascii="Traditional Arabic" w:hAnsi="Traditional Arabic" w:hint="cs"/>
          <w:b/>
          <w:bCs/>
          <w:color w:val="800000"/>
          <w:sz w:val="44"/>
          <w:szCs w:val="44"/>
          <w:rtl/>
          <w:lang w:eastAsia="en-US" w:bidi="ar-KW"/>
        </w:rPr>
        <w:t xml:space="preserve"> / خالد الظفيري</w:t>
      </w:r>
    </w:p>
    <w:p w:rsidR="000E2A36" w:rsidRDefault="000E2A36" w:rsidP="00943524">
      <w:pPr>
        <w:widowControl/>
        <w:autoSpaceDE w:val="0"/>
        <w:autoSpaceDN w:val="0"/>
        <w:adjustRightInd w:val="0"/>
        <w:ind w:firstLine="0"/>
        <w:jc w:val="center"/>
        <w:rPr>
          <w:rFonts w:ascii="Traditional Arabic" w:hAnsi="Traditional Arabic"/>
          <w:b/>
          <w:bCs/>
          <w:sz w:val="44"/>
          <w:szCs w:val="44"/>
          <w:rtl/>
          <w:lang w:eastAsia="en-US" w:bidi="ar-KW"/>
        </w:rPr>
      </w:pPr>
      <w:r>
        <w:rPr>
          <w:rFonts w:ascii="Traditional Arabic" w:hAnsi="Traditional Arabic"/>
          <w:b/>
          <w:bCs/>
          <w:color w:val="800000"/>
          <w:sz w:val="44"/>
          <w:szCs w:val="44"/>
          <w:rtl/>
          <w:lang w:eastAsia="en-US" w:bidi="ar-KW"/>
        </w:rPr>
        <w:t>[باب</w:t>
      </w:r>
      <w:r w:rsidR="00943524">
        <w:rPr>
          <w:rFonts w:ascii="Traditional Arabic" w:hAnsi="Traditional Arabic" w:hint="cs"/>
          <w:b/>
          <w:bCs/>
          <w:color w:val="800000"/>
          <w:sz w:val="44"/>
          <w:szCs w:val="44"/>
          <w:rtl/>
          <w:lang w:eastAsia="en-US" w:bidi="ar-KW"/>
        </w:rPr>
        <w:t xml:space="preserve"> الدعاء إلى شهادة أن لا إله إلا الله</w:t>
      </w:r>
      <w:r>
        <w:rPr>
          <w:rFonts w:ascii="Traditional Arabic" w:hAnsi="Traditional Arabic"/>
          <w:b/>
          <w:bCs/>
          <w:color w:val="800000"/>
          <w:sz w:val="44"/>
          <w:szCs w:val="44"/>
          <w:rtl/>
          <w:lang w:eastAsia="en-US" w:bidi="ar-KW"/>
        </w:rPr>
        <w:t>]</w:t>
      </w:r>
    </w:p>
    <w:p w:rsidR="000E2A36" w:rsidRPr="00744866" w:rsidRDefault="000E2A36" w:rsidP="000E2A36">
      <w:pPr>
        <w:ind w:firstLine="284"/>
        <w:jc w:val="lowKashida"/>
        <w:rPr>
          <w:rFonts w:ascii="Traditional Arabic" w:hAnsi="Traditional Arabic"/>
          <w:lang w:eastAsia="en-US" w:bidi="ar-KW"/>
        </w:rPr>
      </w:pPr>
      <w:r w:rsidRPr="00744866">
        <w:rPr>
          <w:rFonts w:ascii="Traditional Arabic" w:hAnsi="Traditional Arabic"/>
          <w:rtl/>
          <w:lang w:eastAsia="en-US" w:bidi="ar-KW"/>
        </w:rPr>
        <w:t xml:space="preserve">إِنَّ الحَمْدَ لِلَّهِ، نَحْمَدُهُ </w:t>
      </w:r>
      <w:proofErr w:type="spellStart"/>
      <w:r w:rsidRPr="00744866">
        <w:rPr>
          <w:rFonts w:ascii="Traditional Arabic" w:hAnsi="Traditional Arabic"/>
          <w:rtl/>
          <w:lang w:eastAsia="en-US" w:bidi="ar-KW"/>
        </w:rPr>
        <w:t>وَنَسْتَعِينُهُ</w:t>
      </w:r>
      <w:proofErr w:type="spellEnd"/>
      <w:r w:rsidRPr="00744866">
        <w:rPr>
          <w:rFonts w:ascii="Traditional Arabic" w:hAnsi="Traditional Arabic"/>
          <w:rtl/>
          <w:lang w:eastAsia="en-US" w:bidi="ar-KW"/>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 </w:t>
      </w:r>
      <w:r w:rsidRPr="00744866">
        <w:rPr>
          <w:rFonts w:ascii="Traditional Arabic" w:hAnsi="Traditional Arabic"/>
          <w:lang w:eastAsia="en-US" w:bidi="ar-KW"/>
        </w:rPr>
        <w:sym w:font="AGA Arabesque" w:char="F029"/>
      </w:r>
      <w:r w:rsidRPr="00744866">
        <w:rPr>
          <w:rFonts w:ascii="Traditional Arabic" w:hAnsi="Traditional Arabic"/>
          <w:rtl/>
          <w:lang w:eastAsia="en-US" w:bidi="ar-KW"/>
        </w:rPr>
        <w:t>يَا أَيُّهَا الَّذِينَ آَمَنُوا اتَّقُوا اللَّهَ حَقَّ تُقَاتِهِ وَلَا تَمُوتُنَّ إِلَّا وَأَنْتُمْ مُسْلِمُونَ</w:t>
      </w:r>
      <w:r w:rsidRPr="00744866">
        <w:rPr>
          <w:rFonts w:ascii="Traditional Arabic" w:hAnsi="Traditional Arabic"/>
          <w:lang w:eastAsia="en-US" w:bidi="ar-KW"/>
        </w:rPr>
        <w:sym w:font="AGA Arabesque" w:char="F028"/>
      </w:r>
      <w:r w:rsidRPr="00744866">
        <w:rPr>
          <w:rFonts w:ascii="Traditional Arabic" w:hAnsi="Traditional Arabic"/>
          <w:rtl/>
          <w:lang w:eastAsia="en-US" w:bidi="ar-KW"/>
        </w:rPr>
        <w:t xml:space="preserve"> [آل عمران:102]، </w:t>
      </w:r>
      <w:r w:rsidRPr="00744866">
        <w:rPr>
          <w:rFonts w:ascii="Traditional Arabic" w:hAnsi="Traditional Arabic"/>
          <w:lang w:eastAsia="en-US" w:bidi="ar-KW"/>
        </w:rPr>
        <w:sym w:font="AGA Arabesque" w:char="F029"/>
      </w:r>
      <w:r w:rsidRPr="00744866">
        <w:rPr>
          <w:rFonts w:ascii="Traditional Arabic" w:hAnsi="Traditional Arabic"/>
          <w:rtl/>
          <w:lang w:eastAsia="en-US" w:bidi="ar-KW"/>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44866">
        <w:rPr>
          <w:rFonts w:ascii="Traditional Arabic" w:hAnsi="Traditional Arabic"/>
          <w:lang w:eastAsia="en-US" w:bidi="ar-KW"/>
        </w:rPr>
        <w:sym w:font="AGA Arabesque" w:char="F028"/>
      </w:r>
      <w:r w:rsidRPr="00744866">
        <w:rPr>
          <w:rFonts w:ascii="Traditional Arabic" w:hAnsi="Traditional Arabic"/>
          <w:rtl/>
          <w:lang w:eastAsia="en-US" w:bidi="ar-KW"/>
        </w:rPr>
        <w:t xml:space="preserve"> [النساء:1]، </w:t>
      </w:r>
      <w:r w:rsidRPr="00744866">
        <w:rPr>
          <w:rFonts w:ascii="Traditional Arabic" w:hAnsi="Traditional Arabic"/>
          <w:lang w:eastAsia="en-US" w:bidi="ar-KW"/>
        </w:rPr>
        <w:sym w:font="AGA Arabesque" w:char="F029"/>
      </w:r>
      <w:r w:rsidRPr="00744866">
        <w:rPr>
          <w:rFonts w:ascii="Traditional Arabic" w:hAnsi="Traditional Arabic"/>
          <w:rtl/>
          <w:lang w:eastAsia="en-US" w:bidi="ar-KW"/>
        </w:rPr>
        <w:t>يَا أَيُّهَا الَّذِينَ آَمَنُوا اتَّقُوا اللَّهَ وَقُولُوا قَوْلًا سَدِيدًا * يُصْلِحْ لَكُمْ أَعْمَالَكُمْ وَيَغْفِرْ لَكُمْ ذُنُوبَكُمْ وَمَنْ يُطِعِ اللَّهَ وَرَسُولَهُ فَقَدْ فَازَ فَوْزًا عَظِيمًا</w:t>
      </w:r>
      <w:r w:rsidRPr="00744866">
        <w:rPr>
          <w:rFonts w:ascii="Traditional Arabic" w:hAnsi="Traditional Arabic"/>
          <w:lang w:eastAsia="en-US" w:bidi="ar-KW"/>
        </w:rPr>
        <w:sym w:font="AGA Arabesque" w:char="F028"/>
      </w:r>
      <w:r w:rsidRPr="00744866">
        <w:rPr>
          <w:rFonts w:ascii="Traditional Arabic" w:hAnsi="Traditional Arabic"/>
          <w:rtl/>
          <w:lang w:eastAsia="en-US" w:bidi="ar-KW"/>
        </w:rPr>
        <w:t xml:space="preserve"> [الأحزاب:70-71].</w:t>
      </w:r>
    </w:p>
    <w:p w:rsidR="000E2A36" w:rsidRPr="00744866" w:rsidRDefault="000E2A36" w:rsidP="000E2A36">
      <w:pPr>
        <w:ind w:firstLine="284"/>
        <w:jc w:val="lowKashida"/>
        <w:rPr>
          <w:rFonts w:ascii="Traditional Arabic" w:hAnsi="Traditional Arabic"/>
          <w:lang w:eastAsia="en-US" w:bidi="ar-KW"/>
        </w:rPr>
      </w:pPr>
      <w:r w:rsidRPr="00744866">
        <w:rPr>
          <w:rFonts w:ascii="Traditional Arabic" w:hAnsi="Traditional Arabic"/>
          <w:rtl/>
          <w:lang w:eastAsia="en-US" w:bidi="ar-KW"/>
        </w:rPr>
        <w:t>أَمَّا بَعْدُ:</w:t>
      </w:r>
    </w:p>
    <w:p w:rsidR="000E2A36" w:rsidRPr="00744866" w:rsidRDefault="000E2A36" w:rsidP="000E2A36">
      <w:pPr>
        <w:ind w:firstLine="284"/>
        <w:jc w:val="lowKashida"/>
        <w:rPr>
          <w:rFonts w:ascii="Traditional Arabic" w:hAnsi="Traditional Arabic"/>
          <w:rtl/>
          <w:lang w:eastAsia="en-US" w:bidi="ar-KW"/>
        </w:rPr>
      </w:pPr>
      <w:r w:rsidRPr="00744866">
        <w:rPr>
          <w:rFonts w:ascii="Traditional Arabic" w:hAnsi="Traditional Arabic"/>
          <w:rtl/>
          <w:lang w:eastAsia="en-US" w:bidi="ar-KW"/>
        </w:rPr>
        <w:t>فَإِنَّ أَصْدَقَ الحَدِيثِ كَلَامُ اللهِ عَزَّ وَجَلَّ، وَخَيْرَ الْهَدْيِ هَدْيُ مُحَمَّدٍ صَلَّى اللهُ عَلَيْهِ وَسَلَّمَ، وَشَرَّ الأُمُورِ مُحْدَثَاتُهَا، وَكُلَّ مُحْدَثَةٍ بِدْعَةٌ، وَكُلَّ بِدْعَةٍ ضَلَالَةٌ، وَكُلَّ ضَلَالَةٍ فِي النَّارِ.</w:t>
      </w:r>
    </w:p>
    <w:p w:rsidR="009B6ED3" w:rsidRDefault="000E2A36" w:rsidP="009B6ED3">
      <w:pPr>
        <w:ind w:firstLine="284"/>
        <w:jc w:val="lowKashida"/>
        <w:rPr>
          <w:rFonts w:ascii="Traditional Arabic" w:hAnsi="Traditional Arabic" w:hint="cs"/>
          <w:rtl/>
          <w:lang w:eastAsia="en-US" w:bidi="ar-KW"/>
        </w:rPr>
      </w:pPr>
      <w:r w:rsidRPr="00744866">
        <w:rPr>
          <w:rFonts w:ascii="Traditional Arabic" w:hAnsi="Traditional Arabic"/>
          <w:rtl/>
          <w:lang w:eastAsia="en-US" w:bidi="ar-KW"/>
        </w:rPr>
        <w:t>عِبَادَ اللهِ:</w:t>
      </w:r>
      <w:r w:rsidRPr="00744866">
        <w:rPr>
          <w:rFonts w:ascii="Traditional Arabic" w:hAnsi="Traditional Arabic"/>
          <w:lang w:eastAsia="en-US" w:bidi="ar-KW"/>
        </w:rPr>
        <w:t> </w:t>
      </w:r>
    </w:p>
    <w:p w:rsidR="009B6ED3" w:rsidRDefault="009B6ED3" w:rsidP="009B6ED3">
      <w:pPr>
        <w:ind w:firstLine="284"/>
        <w:jc w:val="lowKashida"/>
        <w:rPr>
          <w:rFonts w:ascii="Traditional Arabic" w:hAnsi="Traditional Arabic" w:hint="cs"/>
          <w:rtl/>
          <w:lang w:eastAsia="en-US" w:bidi="ar-KW"/>
        </w:rPr>
      </w:pPr>
      <w:r>
        <w:rPr>
          <w:rFonts w:ascii="Traditional Arabic" w:hAnsi="Traditional Arabic" w:hint="cs"/>
          <w:rtl/>
          <w:lang w:eastAsia="en-US" w:bidi="ar-KW"/>
        </w:rPr>
        <w:t>إنه يجب على المسلم الذي عرف التوحيد وأهمية وعرف الشرك وخطورته أن يجتهد غاية الاجتهاد بحسب وسعه وعلمه وقدرته أن يدعو الناس إلى العقيدة الصحيحة وإلى شهادة أن لا إله إلا الله وإلى ما أمر الله به وما</w:t>
      </w:r>
      <w:r w:rsidR="00943524">
        <w:rPr>
          <w:rFonts w:ascii="Traditional Arabic" w:hAnsi="Traditional Arabic" w:hint="cs"/>
          <w:rtl/>
          <w:lang w:eastAsia="en-US" w:bidi="ar-KW"/>
        </w:rPr>
        <w:t xml:space="preserve"> يحبه</w:t>
      </w:r>
      <w:r>
        <w:rPr>
          <w:rFonts w:ascii="Traditional Arabic" w:hAnsi="Traditional Arabic" w:hint="cs"/>
          <w:rtl/>
          <w:lang w:eastAsia="en-US" w:bidi="ar-KW"/>
        </w:rPr>
        <w:t xml:space="preserve"> </w:t>
      </w:r>
      <w:proofErr w:type="spellStart"/>
      <w:r>
        <w:rPr>
          <w:rFonts w:ascii="Traditional Arabic" w:hAnsi="Traditional Arabic" w:hint="cs"/>
          <w:rtl/>
          <w:lang w:eastAsia="en-US" w:bidi="ar-KW"/>
        </w:rPr>
        <w:t>ويرضاه</w:t>
      </w:r>
      <w:proofErr w:type="spellEnd"/>
      <w:r>
        <w:rPr>
          <w:rFonts w:ascii="Traditional Arabic" w:hAnsi="Traditional Arabic" w:hint="cs"/>
          <w:rtl/>
          <w:lang w:eastAsia="en-US" w:bidi="ar-KW"/>
        </w:rPr>
        <w:t xml:space="preserve"> من الأقوال والأعمال، ومن أعظم ذلك إخراج الناس من ظلمات الشرك وفساد المعتقد إلى نور التوحيد وصلاح الظاهر والباطن.</w:t>
      </w:r>
    </w:p>
    <w:p w:rsidR="009B6ED3" w:rsidRPr="009B6ED3" w:rsidRDefault="009B6ED3" w:rsidP="009B6ED3">
      <w:pPr>
        <w:ind w:firstLine="284"/>
        <w:jc w:val="lowKashida"/>
        <w:rPr>
          <w:rFonts w:ascii="Traditional Arabic" w:hAnsi="Traditional Arabic" w:hint="cs"/>
          <w:rtl/>
          <w:lang w:eastAsia="en-US" w:bidi="ar-KW"/>
        </w:rPr>
      </w:pPr>
      <w:r>
        <w:rPr>
          <w:rFonts w:ascii="Traditional Arabic" w:hAnsi="Traditional Arabic" w:hint="cs"/>
          <w:rtl/>
          <w:lang w:eastAsia="en-US" w:bidi="ar-KW"/>
        </w:rPr>
        <w:t xml:space="preserve">والدعوة إلى العقيدة الصحيحة </w:t>
      </w:r>
      <w:r w:rsidR="00943524">
        <w:rPr>
          <w:rFonts w:ascii="Traditional Arabic" w:hAnsi="Traditional Arabic"/>
          <w:rtl/>
          <w:lang w:eastAsia="en-US" w:bidi="ar-KW"/>
        </w:rPr>
        <w:t>–</w:t>
      </w:r>
      <w:r w:rsidR="00943524">
        <w:rPr>
          <w:rFonts w:ascii="Traditional Arabic" w:hAnsi="Traditional Arabic" w:hint="cs"/>
          <w:rtl/>
          <w:lang w:eastAsia="en-US" w:bidi="ar-KW"/>
        </w:rPr>
        <w:t xml:space="preserve">عباد الله- </w:t>
      </w:r>
      <w:r>
        <w:rPr>
          <w:rFonts w:ascii="Traditional Arabic" w:hAnsi="Traditional Arabic" w:hint="cs"/>
          <w:rtl/>
          <w:lang w:eastAsia="en-US" w:bidi="ar-KW"/>
        </w:rPr>
        <w:t xml:space="preserve">هي مفتاح دعوة الرسل جميعا من أولهم إلى آخرهم، فلم يكونوا يبدؤون بشيء قبل التوحيد، </w:t>
      </w:r>
      <w:r w:rsidRPr="009B6ED3">
        <w:rPr>
          <w:rFonts w:ascii="Traditional Arabic" w:hAnsi="Traditional Arabic" w:hint="cs"/>
          <w:rtl/>
          <w:lang w:eastAsia="en-US" w:bidi="ar-KW"/>
        </w:rPr>
        <w:t>قال</w:t>
      </w:r>
      <w:r w:rsidRPr="009B6ED3">
        <w:rPr>
          <w:rFonts w:ascii="Traditional Arabic" w:hAnsi="Traditional Arabic"/>
          <w:rtl/>
          <w:lang w:eastAsia="en-US" w:bidi="ar-KW"/>
        </w:rPr>
        <w:t xml:space="preserve"> الله تعالى: {قُلْ هَذِهِ سَبِيلِي أَدْعُو إِلَى اللَّهِ عَلَى بَصِيرَةٍ أَنَا وَمَنِ اتَّبَعَنِي وَسُبْحَانَ اللَّهِ وَمَا أَنَا مِنَ الْمُشْرِكِينَ}</w:t>
      </w:r>
      <w:r w:rsidRPr="009B6ED3">
        <w:rPr>
          <w:rFonts w:ascii="Traditional Arabic" w:hAnsi="Traditional Arabic" w:hint="cs"/>
          <w:rtl/>
          <w:lang w:eastAsia="en-US" w:bidi="ar-KW"/>
        </w:rPr>
        <w:t xml:space="preserve"> </w:t>
      </w:r>
      <w:r w:rsidRPr="009B6ED3">
        <w:rPr>
          <w:rFonts w:ascii="Traditional Arabic" w:hAnsi="Traditional Arabic"/>
          <w:rtl/>
          <w:lang w:eastAsia="en-US" w:bidi="ar-KW"/>
        </w:rPr>
        <w:t>فإنه لا يتم التوحيد حتى يكم</w:t>
      </w:r>
      <w:r w:rsidR="00943524">
        <w:rPr>
          <w:rFonts w:ascii="Traditional Arabic" w:hAnsi="Traditional Arabic" w:hint="cs"/>
          <w:rtl/>
          <w:lang w:eastAsia="en-US" w:bidi="ar-KW"/>
        </w:rPr>
        <w:t>ّ</w:t>
      </w:r>
      <w:r w:rsidRPr="009B6ED3">
        <w:rPr>
          <w:rFonts w:ascii="Traditional Arabic" w:hAnsi="Traditional Arabic"/>
          <w:rtl/>
          <w:lang w:eastAsia="en-US" w:bidi="ar-KW"/>
        </w:rPr>
        <w:t xml:space="preserve">ل العبد جميع مراتبه ثم يسعى في تكميل غيره- وهذا هو طريق جميع الأنبياء- فإنهم أول ما يدعون قومهم إلى عبادة الله وحده لا شريك له، وهي طريقة سيدهم وإمامهم صلى الله عليه وسلم: لأنه قام بهذه الدعوة </w:t>
      </w:r>
      <w:r w:rsidRPr="009B6ED3">
        <w:rPr>
          <w:rFonts w:ascii="Traditional Arabic" w:hAnsi="Traditional Arabic"/>
          <w:rtl/>
          <w:lang w:eastAsia="en-US" w:bidi="ar-KW"/>
        </w:rPr>
        <w:lastRenderedPageBreak/>
        <w:t>أعظم قيام ودعا إلى سبيل ربه بالحكمة والموعظة الحسنة والمجادلة بالتي هي أحسن- لم ي</w:t>
      </w:r>
      <w:r w:rsidR="00943524">
        <w:rPr>
          <w:rFonts w:ascii="Traditional Arabic" w:hAnsi="Traditional Arabic" w:hint="cs"/>
          <w:rtl/>
          <w:lang w:eastAsia="en-US" w:bidi="ar-KW"/>
        </w:rPr>
        <w:t>َ</w:t>
      </w:r>
      <w:r w:rsidRPr="009B6ED3">
        <w:rPr>
          <w:rFonts w:ascii="Traditional Arabic" w:hAnsi="Traditional Arabic"/>
          <w:rtl/>
          <w:lang w:eastAsia="en-US" w:bidi="ar-KW"/>
        </w:rPr>
        <w:t>ف</w:t>
      </w:r>
      <w:r w:rsidR="00943524">
        <w:rPr>
          <w:rFonts w:ascii="Traditional Arabic" w:hAnsi="Traditional Arabic" w:hint="cs"/>
          <w:rtl/>
          <w:lang w:eastAsia="en-US" w:bidi="ar-KW"/>
        </w:rPr>
        <w:t>ْ</w:t>
      </w:r>
      <w:r w:rsidRPr="009B6ED3">
        <w:rPr>
          <w:rFonts w:ascii="Traditional Arabic" w:hAnsi="Traditional Arabic"/>
          <w:rtl/>
          <w:lang w:eastAsia="en-US" w:bidi="ar-KW"/>
        </w:rPr>
        <w:t>ت</w:t>
      </w:r>
      <w:r w:rsidR="00943524">
        <w:rPr>
          <w:rFonts w:ascii="Traditional Arabic" w:hAnsi="Traditional Arabic" w:hint="cs"/>
          <w:rtl/>
          <w:lang w:eastAsia="en-US" w:bidi="ar-KW"/>
        </w:rPr>
        <w:t>َ</w:t>
      </w:r>
      <w:r w:rsidRPr="009B6ED3">
        <w:rPr>
          <w:rFonts w:ascii="Traditional Arabic" w:hAnsi="Traditional Arabic"/>
          <w:rtl/>
          <w:lang w:eastAsia="en-US" w:bidi="ar-KW"/>
        </w:rPr>
        <w:t>ر ولم ي</w:t>
      </w:r>
      <w:r w:rsidR="00943524">
        <w:rPr>
          <w:rFonts w:ascii="Traditional Arabic" w:hAnsi="Traditional Arabic" w:hint="cs"/>
          <w:rtl/>
          <w:lang w:eastAsia="en-US" w:bidi="ar-KW"/>
        </w:rPr>
        <w:t>َ</w:t>
      </w:r>
      <w:r w:rsidRPr="009B6ED3">
        <w:rPr>
          <w:rFonts w:ascii="Traditional Arabic" w:hAnsi="Traditional Arabic"/>
          <w:rtl/>
          <w:lang w:eastAsia="en-US" w:bidi="ar-KW"/>
        </w:rPr>
        <w:t>ض</w:t>
      </w:r>
      <w:r w:rsidR="00943524">
        <w:rPr>
          <w:rFonts w:ascii="Traditional Arabic" w:hAnsi="Traditional Arabic" w:hint="cs"/>
          <w:rtl/>
          <w:lang w:eastAsia="en-US" w:bidi="ar-KW"/>
        </w:rPr>
        <w:t>ْ</w:t>
      </w:r>
      <w:r w:rsidRPr="009B6ED3">
        <w:rPr>
          <w:rFonts w:ascii="Traditional Arabic" w:hAnsi="Traditional Arabic"/>
          <w:rtl/>
          <w:lang w:eastAsia="en-US" w:bidi="ar-KW"/>
        </w:rPr>
        <w:t xml:space="preserve">عف حتى أقام الله به الدين، وهدى به الخلق العظيم، ووصل دينه ببركة دعوته إلى مشارق الأرض ومغاربها- وكان يدعو بنفسه ويأمر رسله وأتباعه أن يدعوا إلى الله وإلى توحيده قبل كل شيء لأن جميع الأعمال متوقفة في صحتها وقبولها على التوحيد. </w:t>
      </w:r>
    </w:p>
    <w:p w:rsidR="009B6ED3" w:rsidRPr="009B6ED3" w:rsidRDefault="009B6ED3" w:rsidP="009B6ED3">
      <w:pPr>
        <w:ind w:firstLine="284"/>
        <w:jc w:val="lowKashida"/>
        <w:rPr>
          <w:rFonts w:ascii="Traditional Arabic" w:hAnsi="Traditional Arabic" w:hint="cs"/>
          <w:rtl/>
          <w:lang w:eastAsia="en-US" w:bidi="ar-KW"/>
        </w:rPr>
      </w:pPr>
      <w:r w:rsidRPr="009B6ED3">
        <w:rPr>
          <w:rFonts w:ascii="Traditional Arabic" w:hAnsi="Traditional Arabic" w:hint="cs"/>
          <w:rtl/>
          <w:lang w:eastAsia="en-US" w:bidi="ar-KW"/>
        </w:rPr>
        <w:t>عباد الله:</w:t>
      </w:r>
    </w:p>
    <w:p w:rsidR="009B6ED3" w:rsidRPr="009B6ED3" w:rsidRDefault="009B6ED3" w:rsidP="009B6ED3">
      <w:pPr>
        <w:ind w:firstLine="284"/>
        <w:jc w:val="lowKashida"/>
        <w:rPr>
          <w:rFonts w:ascii="Traditional Arabic" w:hAnsi="Traditional Arabic"/>
          <w:rtl/>
          <w:lang w:eastAsia="en-US" w:bidi="ar-KW"/>
        </w:rPr>
      </w:pPr>
      <w:r w:rsidRPr="009B6ED3">
        <w:rPr>
          <w:rFonts w:ascii="Traditional Arabic" w:hAnsi="Traditional Arabic" w:hint="cs"/>
          <w:rtl/>
          <w:lang w:eastAsia="en-US" w:bidi="ar-KW"/>
        </w:rPr>
        <w:t xml:space="preserve">وقد كان النبي </w:t>
      </w:r>
      <w:r w:rsidRPr="009B6ED3">
        <w:rPr>
          <w:rFonts w:ascii="Traditional Arabic" w:hAnsi="Traditional Arabic" w:hint="cs"/>
          <w:lang w:eastAsia="en-US" w:bidi="ar-KW"/>
        </w:rPr>
        <w:sym w:font="AGA Arabesque" w:char="F072"/>
      </w:r>
      <w:r w:rsidRPr="009B6ED3">
        <w:rPr>
          <w:rFonts w:ascii="Traditional Arabic" w:hAnsi="Traditional Arabic" w:hint="cs"/>
          <w:rtl/>
          <w:lang w:eastAsia="en-US" w:bidi="ar-KW"/>
        </w:rPr>
        <w:t xml:space="preserve"> يبعث الدعاة إلى الأقطار </w:t>
      </w:r>
      <w:r w:rsidR="00943524">
        <w:rPr>
          <w:rFonts w:ascii="Traditional Arabic" w:hAnsi="Traditional Arabic" w:hint="cs"/>
          <w:rtl/>
          <w:lang w:eastAsia="en-US" w:bidi="ar-KW"/>
        </w:rPr>
        <w:t>و</w:t>
      </w:r>
      <w:r w:rsidRPr="009B6ED3">
        <w:rPr>
          <w:rFonts w:ascii="Traditional Arabic" w:hAnsi="Traditional Arabic" w:hint="cs"/>
          <w:rtl/>
          <w:lang w:eastAsia="en-US" w:bidi="ar-KW"/>
        </w:rPr>
        <w:t>يوصيهم بالبداءة بالدعوة إلى التوحيد وتصحيح العقيدة، ف</w:t>
      </w:r>
      <w:r w:rsidRPr="009B6ED3">
        <w:rPr>
          <w:rFonts w:ascii="Traditional Arabic" w:hAnsi="Traditional Arabic"/>
          <w:rtl/>
          <w:lang w:eastAsia="en-US" w:bidi="ar-KW"/>
        </w:rPr>
        <w:t>عن ابن عباس رضي الله عنهما: أن رسول الله صلى الله عليه وسلم: لما بعث معاذا إلى اليمن، قال: «إنك تأتي قوما من أهل الكتاب، فليكن أول ما تدعوهم إليه شهادة أن لا إله إلا الله»</w:t>
      </w:r>
      <w:r w:rsidRPr="009B6ED3">
        <w:rPr>
          <w:rFonts w:ascii="Traditional Arabic" w:hAnsi="Traditional Arabic" w:hint="cs"/>
          <w:rtl/>
          <w:lang w:eastAsia="en-US" w:bidi="ar-KW"/>
        </w:rPr>
        <w:t xml:space="preserve"> </w:t>
      </w:r>
      <w:r w:rsidRPr="009B6ED3">
        <w:rPr>
          <w:rFonts w:ascii="Traditional Arabic" w:hAnsi="Traditional Arabic"/>
          <w:rtl/>
          <w:lang w:eastAsia="en-US" w:bidi="ar-KW"/>
        </w:rPr>
        <w:t>وفي رواية-: «إلى أن يوحدوا الله فإن هم أطاعوك لذلك فأعلمهم أن الله افترض عليهم خمس صلوات في كل يوم وليلة</w:t>
      </w:r>
      <w:r w:rsidRPr="009B6ED3">
        <w:rPr>
          <w:rFonts w:ascii="Traditional Arabic" w:hAnsi="Traditional Arabic" w:hint="cs"/>
          <w:rtl/>
          <w:lang w:eastAsia="en-US" w:bidi="ar-KW"/>
        </w:rPr>
        <w:t xml:space="preserve"> </w:t>
      </w:r>
      <w:r w:rsidRPr="009B6ED3">
        <w:rPr>
          <w:rFonts w:ascii="Traditional Arabic" w:hAnsi="Traditional Arabic"/>
          <w:rtl/>
          <w:lang w:eastAsia="en-US" w:bidi="ar-KW"/>
        </w:rPr>
        <w:t xml:space="preserve">فإن هم أطاعوك لذلك، فأعلمهم أن الله افترض عليهم صدقة تؤخذ من </w:t>
      </w:r>
      <w:proofErr w:type="spellStart"/>
      <w:r w:rsidRPr="009B6ED3">
        <w:rPr>
          <w:rFonts w:ascii="Traditional Arabic" w:hAnsi="Traditional Arabic"/>
          <w:rtl/>
          <w:lang w:eastAsia="en-US" w:bidi="ar-KW"/>
        </w:rPr>
        <w:t>أغنيائهم</w:t>
      </w:r>
      <w:proofErr w:type="spellEnd"/>
      <w:r w:rsidRPr="009B6ED3">
        <w:rPr>
          <w:rFonts w:ascii="Traditional Arabic" w:hAnsi="Traditional Arabic"/>
          <w:rtl/>
          <w:lang w:eastAsia="en-US" w:bidi="ar-KW"/>
        </w:rPr>
        <w:t xml:space="preserve"> فترد على فقرائهم، فإن هم أطاعوك لذلك فإياك وكرائم أموالهم، واتق دعوة المظلوم؛ فإنه ليس بينها وبين الله حجاب» . </w:t>
      </w:r>
      <w:r w:rsidRPr="009B6ED3">
        <w:rPr>
          <w:rFonts w:ascii="Traditional Arabic" w:hAnsi="Traditional Arabic" w:hint="cs"/>
          <w:rtl/>
          <w:lang w:eastAsia="en-US" w:bidi="ar-KW"/>
        </w:rPr>
        <w:t>متفق عليه</w:t>
      </w:r>
      <w:r w:rsidRPr="009B6ED3">
        <w:rPr>
          <w:rFonts w:ascii="Traditional Arabic" w:hAnsi="Traditional Arabic"/>
          <w:rtl/>
          <w:lang w:eastAsia="en-US" w:bidi="ar-KW"/>
        </w:rPr>
        <w:t>.</w:t>
      </w:r>
    </w:p>
    <w:p w:rsidR="009B6ED3" w:rsidRPr="009B6ED3" w:rsidRDefault="009B6ED3" w:rsidP="009B6ED3">
      <w:pPr>
        <w:ind w:firstLine="284"/>
        <w:jc w:val="lowKashida"/>
        <w:rPr>
          <w:rFonts w:ascii="Traditional Arabic" w:hAnsi="Traditional Arabic"/>
          <w:rtl/>
          <w:lang w:eastAsia="en-US" w:bidi="ar-KW"/>
        </w:rPr>
      </w:pPr>
      <w:r>
        <w:rPr>
          <w:rFonts w:ascii="Traditional Arabic" w:hAnsi="Traditional Arabic" w:hint="cs"/>
          <w:rtl/>
          <w:lang w:eastAsia="en-US" w:bidi="ar-KW"/>
        </w:rPr>
        <w:t xml:space="preserve">عباد الله: </w:t>
      </w:r>
    </w:p>
    <w:p w:rsidR="009B6ED3" w:rsidRPr="009B6ED3" w:rsidRDefault="009B6ED3" w:rsidP="00943524">
      <w:pPr>
        <w:ind w:firstLine="284"/>
        <w:jc w:val="lowKashida"/>
        <w:rPr>
          <w:rFonts w:ascii="Traditional Arabic" w:hAnsi="Traditional Arabic"/>
          <w:lang w:eastAsia="en-US" w:bidi="ar-KW"/>
        </w:rPr>
      </w:pPr>
      <w:r w:rsidRPr="009B6ED3">
        <w:rPr>
          <w:rFonts w:ascii="Traditional Arabic" w:hAnsi="Traditional Arabic"/>
          <w:rtl/>
          <w:lang w:eastAsia="en-US" w:bidi="ar-KW"/>
        </w:rPr>
        <w:t xml:space="preserve">فكما أن على العبد أن يقوم بتوحيد الله فعليه أن يدعو العباد إلى الله بالتي هي أحسن، وكل من اهتدى على يديه فله مثل أجورهم من غير أن ينقص من أجورهم شيء. </w:t>
      </w:r>
      <w:r w:rsidR="00943524">
        <w:rPr>
          <w:rFonts w:ascii="Traditional Arabic" w:hAnsi="Traditional Arabic" w:hint="cs"/>
          <w:rtl/>
          <w:lang w:eastAsia="en-US" w:bidi="ar-KW"/>
        </w:rPr>
        <w:t>روى ا</w:t>
      </w:r>
      <w:r w:rsidRPr="009B6ED3">
        <w:rPr>
          <w:rFonts w:ascii="Traditional Arabic" w:hAnsi="Traditional Arabic" w:hint="cs"/>
          <w:rtl/>
          <w:lang w:eastAsia="en-US" w:bidi="ar-KW"/>
        </w:rPr>
        <w:t>لبخاري ومسلم</w:t>
      </w:r>
      <w:r w:rsidRPr="009B6ED3">
        <w:rPr>
          <w:rFonts w:ascii="Traditional Arabic" w:hAnsi="Traditional Arabic"/>
          <w:rtl/>
          <w:lang w:eastAsia="en-US" w:bidi="ar-KW"/>
        </w:rPr>
        <w:t xml:space="preserve"> عن سهل بن سعد - رضي الله عنه-: أن رسول الله صلى الله عليه وسلم: قال يوم خيبر: «لأعطين الراية غدا رجلا يحب الله ورسوله، ويحبه الله ورسوله، يفتح الله على يديه» . فبات الناس يدوكون ليلتهم، أيهم </w:t>
      </w:r>
      <w:proofErr w:type="spellStart"/>
      <w:r w:rsidRPr="009B6ED3">
        <w:rPr>
          <w:rFonts w:ascii="Traditional Arabic" w:hAnsi="Traditional Arabic"/>
          <w:rtl/>
          <w:lang w:eastAsia="en-US" w:bidi="ar-KW"/>
        </w:rPr>
        <w:t>يعطاها</w:t>
      </w:r>
      <w:proofErr w:type="spellEnd"/>
      <w:r w:rsidRPr="009B6ED3">
        <w:rPr>
          <w:rFonts w:ascii="Traditional Arabic" w:hAnsi="Traditional Arabic"/>
          <w:rtl/>
          <w:lang w:eastAsia="en-US" w:bidi="ar-KW"/>
        </w:rPr>
        <w:t xml:space="preserve">، فلما أصبحوا غدوا على رسول الله صلى الله عليه وسلم: كلهم يرجو أن </w:t>
      </w:r>
      <w:proofErr w:type="spellStart"/>
      <w:r w:rsidRPr="009B6ED3">
        <w:rPr>
          <w:rFonts w:ascii="Traditional Arabic" w:hAnsi="Traditional Arabic"/>
          <w:rtl/>
          <w:lang w:eastAsia="en-US" w:bidi="ar-KW"/>
        </w:rPr>
        <w:t>يعطاها</w:t>
      </w:r>
      <w:proofErr w:type="spellEnd"/>
      <w:r w:rsidRPr="009B6ED3">
        <w:rPr>
          <w:rFonts w:ascii="Traditional Arabic" w:hAnsi="Traditional Arabic"/>
          <w:rtl/>
          <w:lang w:eastAsia="en-US" w:bidi="ar-KW"/>
        </w:rPr>
        <w:t>، فقال: «أين علي بن أبي طالب» ؟ . فقيل: هو يشتكي عينيه، فأرسلوا إليه فأتي به، فبصق في عينيه ودعا له فبريء كأن لم يكن به وجع، فأعطاه الراية، فقال: «انفذ على رسلك حتى تنزل بساحتهم، ثم ادعهم إلى الإسلام، وأخبرهم بما يجب عليهم من حق الله تعالى فيه، فوالله لأن يهدي الله بك رجلا واحدا خير لك من حمر النعم» يدوكون: أي يخوضون.</w:t>
      </w:r>
    </w:p>
    <w:p w:rsidR="009B6ED3" w:rsidRPr="009B6ED3" w:rsidRDefault="009B6ED3" w:rsidP="009B6ED3">
      <w:pPr>
        <w:ind w:firstLine="284"/>
        <w:jc w:val="lowKashida"/>
        <w:rPr>
          <w:rFonts w:ascii="Traditional Arabic" w:hAnsi="Traditional Arabic"/>
          <w:rtl/>
          <w:lang w:eastAsia="en-US" w:bidi="ar-KW"/>
        </w:rPr>
      </w:pPr>
      <w:r w:rsidRPr="009B6ED3">
        <w:rPr>
          <w:rFonts w:ascii="Traditional Arabic" w:hAnsi="Traditional Arabic"/>
          <w:rtl/>
          <w:lang w:eastAsia="en-US" w:bidi="ar-KW"/>
        </w:rPr>
        <w:t xml:space="preserve">وإذا كانت الدعوة إلى الله، وإلى شهادة أن لا إله إلا الله فرضا على كل أحد، كان الواجب </w:t>
      </w:r>
      <w:r w:rsidRPr="009B6ED3">
        <w:rPr>
          <w:rFonts w:ascii="Traditional Arabic" w:hAnsi="Traditional Arabic"/>
          <w:rtl/>
          <w:lang w:eastAsia="en-US" w:bidi="ar-KW"/>
        </w:rPr>
        <w:lastRenderedPageBreak/>
        <w:t>على كل أحد بحسب مقدوره</w:t>
      </w:r>
      <w:r w:rsidRPr="009B6ED3">
        <w:rPr>
          <w:rFonts w:ascii="Traditional Arabic" w:hAnsi="Traditional Arabic" w:hint="cs"/>
          <w:rtl/>
          <w:lang w:eastAsia="en-US" w:bidi="ar-KW"/>
        </w:rPr>
        <w:t xml:space="preserve"> وعلمه. </w:t>
      </w:r>
      <w:r w:rsidRPr="009B6ED3">
        <w:rPr>
          <w:rFonts w:ascii="Traditional Arabic" w:hAnsi="Traditional Arabic"/>
          <w:rtl/>
          <w:lang w:eastAsia="en-US" w:bidi="ar-KW"/>
        </w:rPr>
        <w:t>فعلى العالم من بيان ذلك والدعوة والإرشاد والهداية أعظم مما على غيره ممن ليس بعالم.</w:t>
      </w:r>
    </w:p>
    <w:p w:rsidR="009B6ED3" w:rsidRDefault="009B6ED3" w:rsidP="009B6ED3">
      <w:pPr>
        <w:ind w:firstLine="284"/>
        <w:jc w:val="lowKashida"/>
        <w:rPr>
          <w:rFonts w:ascii="Traditional Arabic" w:hAnsi="Traditional Arabic" w:hint="cs"/>
          <w:rtl/>
          <w:lang w:eastAsia="en-US" w:bidi="ar-KW"/>
        </w:rPr>
      </w:pPr>
      <w:r w:rsidRPr="009B6ED3">
        <w:rPr>
          <w:rFonts w:ascii="Traditional Arabic" w:hAnsi="Traditional Arabic"/>
          <w:rtl/>
          <w:lang w:eastAsia="en-US" w:bidi="ar-KW"/>
        </w:rPr>
        <w:t>وعلى القادر ببدنه ويده أو ماله أو جاهه وقول</w:t>
      </w:r>
      <w:r w:rsidR="00943524">
        <w:rPr>
          <w:rFonts w:ascii="Traditional Arabic" w:hAnsi="Traditional Arabic" w:hint="cs"/>
          <w:rtl/>
          <w:lang w:eastAsia="en-US" w:bidi="ar-KW"/>
        </w:rPr>
        <w:t>ِ</w:t>
      </w:r>
      <w:r w:rsidRPr="009B6ED3">
        <w:rPr>
          <w:rFonts w:ascii="Traditional Arabic" w:hAnsi="Traditional Arabic"/>
          <w:rtl/>
          <w:lang w:eastAsia="en-US" w:bidi="ar-KW"/>
        </w:rPr>
        <w:t>ه</w:t>
      </w:r>
      <w:r w:rsidR="00943524">
        <w:rPr>
          <w:rFonts w:ascii="Traditional Arabic" w:hAnsi="Traditional Arabic" w:hint="cs"/>
          <w:rtl/>
          <w:lang w:eastAsia="en-US" w:bidi="ar-KW"/>
        </w:rPr>
        <w:t>ِ</w:t>
      </w:r>
      <w:r w:rsidRPr="009B6ED3">
        <w:rPr>
          <w:rFonts w:ascii="Traditional Arabic" w:hAnsi="Traditional Arabic"/>
          <w:rtl/>
          <w:lang w:eastAsia="en-US" w:bidi="ar-KW"/>
        </w:rPr>
        <w:t xml:space="preserve"> أعظم مما على من ليست له تلك القدرة.</w:t>
      </w:r>
      <w:r w:rsidRPr="009B6ED3">
        <w:rPr>
          <w:rFonts w:ascii="Traditional Arabic" w:hAnsi="Traditional Arabic" w:hint="cs"/>
          <w:rtl/>
          <w:lang w:eastAsia="en-US" w:bidi="ar-KW"/>
        </w:rPr>
        <w:t xml:space="preserve"> </w:t>
      </w:r>
      <w:r w:rsidRPr="009B6ED3">
        <w:rPr>
          <w:rFonts w:ascii="Traditional Arabic" w:hAnsi="Traditional Arabic"/>
          <w:rtl/>
          <w:lang w:eastAsia="en-US" w:bidi="ar-KW"/>
        </w:rPr>
        <w:t>قال تعالى: {فَاتَّقُوا اللَّهَ مَا اسْتَطَعْتُمْ} ورحم الله من أعان على الدين ولو بشطر كلمة، وإنما الهلاك في ترك ما يقدر عليه العبد من الدعوة إلى هذا الدين.</w:t>
      </w:r>
    </w:p>
    <w:p w:rsidR="00943524" w:rsidRDefault="00943524" w:rsidP="009B6ED3">
      <w:pPr>
        <w:ind w:firstLine="284"/>
        <w:jc w:val="lowKashida"/>
        <w:rPr>
          <w:rFonts w:ascii="Traditional Arabic" w:hAnsi="Traditional Arabic" w:hint="cs"/>
          <w:rtl/>
          <w:lang w:eastAsia="en-US" w:bidi="ar-KW"/>
        </w:rPr>
      </w:pPr>
      <w:r>
        <w:rPr>
          <w:rFonts w:ascii="Traditional Arabic" w:hAnsi="Traditional Arabic" w:hint="cs"/>
          <w:rtl/>
          <w:lang w:eastAsia="en-US" w:bidi="ar-KW"/>
        </w:rPr>
        <w:t>يقول ابن القيم رحمه الله:</w:t>
      </w:r>
    </w:p>
    <w:p w:rsidR="00943524" w:rsidRPr="00943524" w:rsidRDefault="00943524" w:rsidP="00943524">
      <w:pPr>
        <w:ind w:firstLine="284"/>
        <w:jc w:val="center"/>
        <w:rPr>
          <w:rFonts w:ascii="Traditional Arabic" w:hAnsi="Traditional Arabic"/>
          <w:rtl/>
          <w:lang w:eastAsia="en-US" w:bidi="ar-KW"/>
        </w:rPr>
      </w:pPr>
      <w:r w:rsidRPr="00943524">
        <w:rPr>
          <w:rFonts w:ascii="Traditional Arabic" w:hAnsi="Traditional Arabic"/>
          <w:rtl/>
          <w:lang w:eastAsia="en-US" w:bidi="ar-KW"/>
        </w:rPr>
        <w:t>هذا ونصر الدين فرض لازم ... لا للكفاية بل على الأعيان</w:t>
      </w:r>
    </w:p>
    <w:p w:rsidR="00943524" w:rsidRPr="00943524" w:rsidRDefault="00943524" w:rsidP="00943524">
      <w:pPr>
        <w:ind w:firstLine="284"/>
        <w:jc w:val="center"/>
        <w:rPr>
          <w:rFonts w:ascii="Traditional Arabic" w:hAnsi="Traditional Arabic" w:hint="cs"/>
          <w:rtl/>
          <w:lang w:eastAsia="en-US" w:bidi="ar-KW"/>
        </w:rPr>
      </w:pPr>
      <w:r w:rsidRPr="00943524">
        <w:rPr>
          <w:rFonts w:ascii="Traditional Arabic" w:hAnsi="Traditional Arabic"/>
          <w:rtl/>
          <w:lang w:eastAsia="en-US" w:bidi="ar-KW"/>
        </w:rPr>
        <w:t xml:space="preserve">بيد وإما باللسان فإن عجز ... ت فبالتوجه </w:t>
      </w:r>
      <w:proofErr w:type="spellStart"/>
      <w:r w:rsidRPr="00943524">
        <w:rPr>
          <w:rFonts w:ascii="Traditional Arabic" w:hAnsi="Traditional Arabic"/>
          <w:rtl/>
          <w:lang w:eastAsia="en-US" w:bidi="ar-KW"/>
        </w:rPr>
        <w:t>والدعا</w:t>
      </w:r>
      <w:proofErr w:type="spellEnd"/>
      <w:r w:rsidRPr="00943524">
        <w:rPr>
          <w:rFonts w:ascii="Traditional Arabic" w:hAnsi="Traditional Arabic"/>
          <w:rtl/>
          <w:lang w:eastAsia="en-US" w:bidi="ar-KW"/>
        </w:rPr>
        <w:t xml:space="preserve"> ب</w:t>
      </w:r>
      <w:r w:rsidRPr="00943524">
        <w:rPr>
          <w:rFonts w:ascii="Traditional Arabic" w:hAnsi="Traditional Arabic" w:hint="cs"/>
          <w:rtl/>
          <w:lang w:eastAsia="en-US" w:bidi="ar-KW"/>
        </w:rPr>
        <w:t>ج</w:t>
      </w:r>
      <w:r w:rsidRPr="00943524">
        <w:rPr>
          <w:rFonts w:ascii="Traditional Arabic" w:hAnsi="Traditional Arabic"/>
          <w:rtl/>
          <w:lang w:eastAsia="en-US" w:bidi="ar-KW"/>
        </w:rPr>
        <w:t>نان</w:t>
      </w:r>
    </w:p>
    <w:p w:rsidR="00905D2B" w:rsidRDefault="00905D2B" w:rsidP="00943524">
      <w:pPr>
        <w:ind w:firstLine="284"/>
        <w:jc w:val="lowKashida"/>
        <w:rPr>
          <w:rFonts w:ascii="Traditional Arabic" w:hAnsi="Traditional Arabic" w:hint="cs"/>
          <w:rtl/>
          <w:lang w:eastAsia="en-US" w:bidi="ar-KW"/>
        </w:rPr>
      </w:pPr>
      <w:r>
        <w:rPr>
          <w:rFonts w:ascii="Traditional Arabic" w:hAnsi="Traditional Arabic" w:hint="cs"/>
          <w:rtl/>
          <w:lang w:eastAsia="en-US" w:bidi="ar-KW"/>
        </w:rPr>
        <w:t>عباد الله:</w:t>
      </w:r>
    </w:p>
    <w:p w:rsidR="000E2A36" w:rsidRPr="008A77E1" w:rsidRDefault="00905D2B" w:rsidP="008A77E1">
      <w:pPr>
        <w:rPr>
          <w:rFonts w:ascii="Traditional Arabic" w:hAnsi="Traditional Arabic"/>
          <w:rtl/>
          <w:lang w:eastAsia="en-US" w:bidi="ar-KW"/>
        </w:rPr>
      </w:pPr>
      <w:r>
        <w:rPr>
          <w:rFonts w:ascii="Traditional Arabic" w:hAnsi="Traditional Arabic" w:hint="cs"/>
          <w:rtl/>
          <w:lang w:eastAsia="en-US" w:bidi="ar-KW"/>
        </w:rPr>
        <w:t>كلكم راع وكلكم مسؤول عن رع</w:t>
      </w:r>
      <w:r w:rsidR="00A659BB">
        <w:rPr>
          <w:rFonts w:ascii="Traditional Arabic" w:hAnsi="Traditional Arabic" w:hint="cs"/>
          <w:rtl/>
          <w:lang w:eastAsia="en-US" w:bidi="ar-KW"/>
        </w:rPr>
        <w:t>يته، ومن أعظم ما يجب أن ننبه</w:t>
      </w:r>
      <w:r>
        <w:rPr>
          <w:rFonts w:ascii="Traditional Arabic" w:hAnsi="Traditional Arabic" w:hint="cs"/>
          <w:rtl/>
          <w:lang w:eastAsia="en-US" w:bidi="ar-KW"/>
        </w:rPr>
        <w:t xml:space="preserve"> أولادنا </w:t>
      </w:r>
      <w:r w:rsidR="00A659BB">
        <w:rPr>
          <w:rFonts w:ascii="Traditional Arabic" w:hAnsi="Traditional Arabic" w:hint="cs"/>
          <w:rtl/>
          <w:lang w:eastAsia="en-US" w:bidi="ar-KW"/>
        </w:rPr>
        <w:t xml:space="preserve">عليه </w:t>
      </w:r>
      <w:r>
        <w:rPr>
          <w:rFonts w:ascii="Traditional Arabic" w:hAnsi="Traditional Arabic" w:hint="cs"/>
          <w:rtl/>
          <w:lang w:eastAsia="en-US" w:bidi="ar-KW"/>
        </w:rPr>
        <w:t>ونعلمه لهم هو صحيح العقيدة وبيان التوحيد لهم خصوصا مع انتشار أهل العقائد الباطلة والأفكار الإلحادية والمنحلة، وإنكار ما يجب لله تعالى من الأسماء الحسنى والصفات العلى وأنكار الغيبيات كإنكار عذاب القبر ونعيمه وفت</w:t>
      </w:r>
      <w:r w:rsidR="00A659BB">
        <w:rPr>
          <w:rFonts w:ascii="Traditional Arabic" w:hAnsi="Traditional Arabic" w:hint="cs"/>
          <w:rtl/>
          <w:lang w:eastAsia="en-US" w:bidi="ar-KW"/>
        </w:rPr>
        <w:t>نته، وإنكار مسائل عق</w:t>
      </w:r>
      <w:r>
        <w:rPr>
          <w:rFonts w:ascii="Traditional Arabic" w:hAnsi="Traditional Arabic" w:hint="cs"/>
          <w:rtl/>
          <w:lang w:eastAsia="en-US" w:bidi="ar-KW"/>
        </w:rPr>
        <w:t>د</w:t>
      </w:r>
      <w:r w:rsidR="00A659BB">
        <w:rPr>
          <w:rFonts w:ascii="Traditional Arabic" w:hAnsi="Traditional Arabic" w:hint="cs"/>
          <w:rtl/>
          <w:lang w:eastAsia="en-US" w:bidi="ar-KW"/>
        </w:rPr>
        <w:t>ي</w:t>
      </w:r>
      <w:r>
        <w:rPr>
          <w:rFonts w:ascii="Traditional Arabic" w:hAnsi="Traditional Arabic" w:hint="cs"/>
          <w:rtl/>
          <w:lang w:eastAsia="en-US" w:bidi="ar-KW"/>
        </w:rPr>
        <w:t>ة دلت عليها نصوص الكتاب والسنة وإجماع الأمة كالسمع والطاعة لولاة الأمر أو حرمة الخروج على ولاة الجور، أو إنكار حرمة البناء على القبور والتبرك بالأضرحة والقبور والأولياء، وتعظم الخطورة أيضا مع تيسر وسائل التواصل الاجتماعي وحتى في الألعاب الإلكترونية يحاول أهل الكفر والإلحاد والانحلال نشر أفكارهم وترسيخ مبادئهم بما يحارب الإ</w:t>
      </w:r>
      <w:r w:rsidR="00A659BB">
        <w:rPr>
          <w:rFonts w:ascii="Traditional Arabic" w:hAnsi="Traditional Arabic" w:hint="cs"/>
          <w:rtl/>
          <w:lang w:eastAsia="en-US" w:bidi="ar-KW"/>
        </w:rPr>
        <w:t>سلام ومفاهيمه، وتكون الخطورة أعظم إذا كان الداعي لمثل هذه المنكرات أو بعضهم ممن يلبس لباس الدين والدعوة</w:t>
      </w:r>
      <w:r w:rsidR="008A77E1">
        <w:rPr>
          <w:rFonts w:ascii="Traditional Arabic" w:hAnsi="Traditional Arabic" w:hint="cs"/>
          <w:rtl/>
          <w:lang w:eastAsia="en-US" w:bidi="ar-KW"/>
        </w:rPr>
        <w:t xml:space="preserve"> فيغرَّ الناس بمظهره وحسن منطقه وهم كما قال </w:t>
      </w:r>
      <w:r w:rsidR="008A77E1">
        <w:rPr>
          <w:rFonts w:ascii="Traditional Arabic" w:hAnsi="Traditional Arabic" w:hint="cs"/>
          <w:lang w:eastAsia="en-US" w:bidi="ar-KW"/>
        </w:rPr>
        <w:sym w:font="AGA Arabesque" w:char="F072"/>
      </w:r>
      <w:r w:rsidR="008A77E1">
        <w:rPr>
          <w:rFonts w:ascii="Traditional Arabic" w:hAnsi="Traditional Arabic" w:hint="cs"/>
          <w:rtl/>
          <w:lang w:eastAsia="en-US" w:bidi="ar-KW"/>
        </w:rPr>
        <w:t xml:space="preserve"> عن الخوارج: (</w:t>
      </w:r>
      <w:r w:rsidR="008A77E1" w:rsidRPr="008A77E1">
        <w:rPr>
          <w:rtl/>
          <w:lang w:eastAsia="en-US" w:bidi="ar-KW"/>
        </w:rPr>
        <w:t xml:space="preserve">يَخْرجُ في آخرِ الزّمَانِ قَومٌ أَحدَاثُ الأَسْنَانِ سفَهَاءُ الأَحْلَامِ يقرؤون الْقرْآنَ لا يجَاوِزُ تَرَاقِيَهمْ يَقولُونَ من </w:t>
      </w:r>
      <w:bookmarkStart w:id="0" w:name="top1"/>
      <w:r w:rsidR="008A77E1" w:rsidRPr="008A77E1">
        <w:rPr>
          <w:rtl/>
          <w:lang w:eastAsia="en-US" w:bidi="ar-KW"/>
        </w:rPr>
        <w:t xml:space="preserve">قَولِ خَيرِ الْبَريَّةِ </w:t>
      </w:r>
      <w:bookmarkEnd w:id="0"/>
      <w:r w:rsidR="008A77E1" w:rsidRPr="008A77E1">
        <w:rPr>
          <w:rtl/>
          <w:lang w:eastAsia="en-US" w:bidi="ar-KW"/>
        </w:rPr>
        <w:t>يَمْرقُونَ من الدّينِ كما يَمْرقُ السَّهمُ من الرَّميَّةِ</w:t>
      </w:r>
      <w:r w:rsidR="008A77E1" w:rsidRPr="008A77E1">
        <w:rPr>
          <w:rFonts w:hint="cs"/>
          <w:rtl/>
          <w:lang w:eastAsia="en-US" w:bidi="ar-KW"/>
        </w:rPr>
        <w:t>) قال الترمذي بعد روايته لهذا الحديث: (</w:t>
      </w:r>
      <w:r w:rsidR="008A77E1" w:rsidRPr="008A77E1">
        <w:rPr>
          <w:rFonts w:ascii="Traditional Arabic" w:hAnsi="Traditional Arabic"/>
          <w:rtl/>
          <w:lang w:eastAsia="en-US" w:bidi="ar-KW"/>
        </w:rPr>
        <w:t>إنما همْ الْخَوَارجُ والحرورية وغَيْرُهُمْ من الْخَوَارجِ</w:t>
      </w:r>
      <w:r w:rsidR="008A77E1" w:rsidRPr="008A77E1">
        <w:rPr>
          <w:rFonts w:ascii="Traditional Arabic" w:hAnsi="Traditional Arabic" w:hint="cs"/>
          <w:rtl/>
          <w:lang w:eastAsia="en-US" w:bidi="ar-KW"/>
        </w:rPr>
        <w:t>).</w:t>
      </w:r>
    </w:p>
    <w:p w:rsidR="00CC2DE3" w:rsidRPr="00744866" w:rsidRDefault="00CC2DE3" w:rsidP="00CC2DE3">
      <w:pPr>
        <w:ind w:firstLine="284"/>
        <w:jc w:val="lowKashida"/>
        <w:rPr>
          <w:rFonts w:ascii="Traditional Arabic" w:hAnsi="Traditional Arabic" w:hint="cs"/>
          <w:rtl/>
          <w:lang w:eastAsia="en-US" w:bidi="ar-KW"/>
        </w:rPr>
      </w:pPr>
      <w:r w:rsidRPr="00744866">
        <w:rPr>
          <w:rFonts w:ascii="Traditional Arabic" w:hAnsi="Traditional Arabic"/>
          <w:rtl/>
          <w:lang w:eastAsia="en-US" w:bidi="ar-KW"/>
        </w:rPr>
        <w:t>أَقُولُ مَا تَسْمَعُونَ، وَأَسْتَغْفِرُ اللهَ العَظِيمَ لِي وَلَكُمْ مِنْ كُلِّ ذَنْبٍ فَاسْتَغْفِرُوهُ؛ إِنَّهُ هُوَ الغَفُورُ الرَّحِيمُ.</w:t>
      </w:r>
    </w:p>
    <w:p w:rsidR="00CC2DE3" w:rsidRPr="00BC2761" w:rsidRDefault="00CC2DE3" w:rsidP="00CC2DE3">
      <w:pPr>
        <w:ind w:firstLine="284"/>
        <w:jc w:val="center"/>
        <w:rPr>
          <w:rFonts w:ascii="Traditional Arabic" w:hAnsi="Traditional Arabic"/>
          <w:b/>
          <w:bCs/>
          <w:lang w:eastAsia="en-US" w:bidi="ar-KW"/>
        </w:rPr>
      </w:pPr>
      <w:r w:rsidRPr="00BC2761">
        <w:rPr>
          <w:rFonts w:ascii="Traditional Arabic" w:hAnsi="Traditional Arabic"/>
          <w:b/>
          <w:bCs/>
          <w:rtl/>
          <w:lang w:eastAsia="en-US" w:bidi="ar-KW"/>
        </w:rPr>
        <w:lastRenderedPageBreak/>
        <w:t>الخطبة الثانية</w:t>
      </w:r>
    </w:p>
    <w:p w:rsidR="00CC2DE3" w:rsidRPr="00744866" w:rsidRDefault="00CC2DE3" w:rsidP="00CC2DE3">
      <w:pPr>
        <w:ind w:firstLine="284"/>
        <w:jc w:val="lowKashida"/>
        <w:rPr>
          <w:rFonts w:ascii="Traditional Arabic" w:hAnsi="Traditional Arabic"/>
          <w:rtl/>
          <w:lang w:eastAsia="en-US" w:bidi="ar-KW"/>
        </w:rPr>
      </w:pPr>
      <w:r w:rsidRPr="00744866">
        <w:rPr>
          <w:rFonts w:ascii="Traditional Arabic" w:hAnsi="Traditional Arabic"/>
          <w:rtl/>
          <w:lang w:eastAsia="en-US" w:bidi="ar-KW"/>
        </w:rPr>
        <w:t>الحَمْدُ لِلَّهِ، وَالصَّلَاةُ وَالسَّلَامُ عَلَى رَسُولِ اللهِ، وَعَلَى آلِهِ وَصَحْبِهِ وَمَنِ اتَّبَعَ هُدَاهُ، وَأَشْهَدُ أَن لَّا إِلَهَ إِلَّا اللَّهُ وَحْدَهُ لَا شَرِيكَ لَهُ، وَأَشْهَدُ أَنَّ مُحَمَّدًا عَبْدُهُ وَرَسُولُهُ الَّذِي أَرْسَلَهُ رَبُّهُ رَحْمَةً لِلْعَالَمِينَ.</w:t>
      </w:r>
    </w:p>
    <w:p w:rsidR="00CC2DE3" w:rsidRPr="00744866" w:rsidRDefault="00CC2DE3" w:rsidP="00CC2DE3">
      <w:pPr>
        <w:ind w:firstLine="284"/>
        <w:jc w:val="lowKashida"/>
        <w:rPr>
          <w:rFonts w:ascii="Traditional Arabic" w:hAnsi="Traditional Arabic"/>
          <w:rtl/>
          <w:lang w:eastAsia="en-US" w:bidi="ar-KW"/>
        </w:rPr>
      </w:pPr>
      <w:r w:rsidRPr="00744866">
        <w:rPr>
          <w:rFonts w:ascii="Traditional Arabic" w:hAnsi="Traditional Arabic"/>
          <w:rtl/>
          <w:lang w:eastAsia="en-US" w:bidi="ar-KW"/>
        </w:rPr>
        <w:t>أَمَّا بَعْدُ:</w:t>
      </w:r>
    </w:p>
    <w:p w:rsidR="00CC2DE3" w:rsidRDefault="00CC2DE3" w:rsidP="00CC2DE3">
      <w:pPr>
        <w:ind w:firstLine="284"/>
        <w:jc w:val="lowKashida"/>
        <w:rPr>
          <w:rFonts w:ascii="Traditional Arabic" w:hAnsi="Traditional Arabic" w:hint="cs"/>
          <w:rtl/>
          <w:lang w:eastAsia="en-US" w:bidi="ar-KW"/>
        </w:rPr>
      </w:pPr>
      <w:r w:rsidRPr="00744866">
        <w:rPr>
          <w:rFonts w:ascii="Traditional Arabic" w:hAnsi="Traditional Arabic"/>
          <w:rtl/>
          <w:lang w:eastAsia="en-US" w:bidi="ar-KW"/>
        </w:rPr>
        <w:t> فَأُوصِيكُمْ –عِبَادَ اللهِ- وَنَفْسِي بِتَقْوَى اللهِ تَعَالَى؛ فَمَنِ اتَّقَى اللهَ وَقَاهُ، وَنَصَرَهُ وَكَفَاهُ.</w:t>
      </w:r>
    </w:p>
    <w:p w:rsidR="00803E83" w:rsidRDefault="00803E83" w:rsidP="00CC2DE3">
      <w:pPr>
        <w:ind w:firstLine="284"/>
        <w:jc w:val="lowKashida"/>
        <w:rPr>
          <w:rFonts w:ascii="Traditional Arabic" w:hAnsi="Traditional Arabic" w:hint="cs"/>
          <w:rtl/>
          <w:lang w:eastAsia="en-US" w:bidi="ar-KW"/>
        </w:rPr>
      </w:pPr>
      <w:r>
        <w:rPr>
          <w:rFonts w:ascii="Traditional Arabic" w:hAnsi="Traditional Arabic" w:hint="cs"/>
          <w:rtl/>
          <w:lang w:eastAsia="en-US" w:bidi="ar-KW"/>
        </w:rPr>
        <w:t>عباد الله:</w:t>
      </w:r>
    </w:p>
    <w:p w:rsidR="00803E83" w:rsidRDefault="00803E83" w:rsidP="00CC2DE3">
      <w:pPr>
        <w:ind w:firstLine="284"/>
        <w:jc w:val="lowKashida"/>
        <w:rPr>
          <w:rFonts w:ascii="Traditional Arabic" w:hAnsi="Traditional Arabic" w:hint="cs"/>
          <w:rtl/>
          <w:lang w:eastAsia="en-US" w:bidi="ar-KW"/>
        </w:rPr>
      </w:pPr>
      <w:r>
        <w:rPr>
          <w:rFonts w:ascii="Traditional Arabic" w:hAnsi="Traditional Arabic" w:hint="cs"/>
          <w:rtl/>
          <w:lang w:eastAsia="en-US" w:bidi="ar-KW"/>
        </w:rPr>
        <w:t xml:space="preserve">من استقرأ دعوة الرسل جميعا ومن تمعّن في سيرة النبي </w:t>
      </w:r>
      <w:r>
        <w:rPr>
          <w:rFonts w:ascii="Traditional Arabic" w:hAnsi="Traditional Arabic" w:hint="cs"/>
          <w:lang w:eastAsia="en-US" w:bidi="ar-KW"/>
        </w:rPr>
        <w:sym w:font="AGA Arabesque" w:char="F072"/>
      </w:r>
      <w:r>
        <w:rPr>
          <w:rFonts w:ascii="Traditional Arabic" w:hAnsi="Traditional Arabic" w:hint="cs"/>
          <w:rtl/>
          <w:lang w:eastAsia="en-US" w:bidi="ar-KW"/>
        </w:rPr>
        <w:t xml:space="preserve"> وفي دعوات المصلحين من أئمة هذه الأمة، يوقن أن منهج الدعوة إلى الله تعالى الصحيح القائم على الكتاب والسنة هو البداءة بتصحيح المعتقد ودعوة الناس إلى توحيد الله ونهي الناس عن الشرك بالله تعالى، فالنبي </w:t>
      </w:r>
      <w:r>
        <w:rPr>
          <w:rFonts w:ascii="Traditional Arabic" w:hAnsi="Traditional Arabic" w:hint="cs"/>
          <w:lang w:eastAsia="en-US" w:bidi="ar-KW"/>
        </w:rPr>
        <w:sym w:font="AGA Arabesque" w:char="F072"/>
      </w:r>
      <w:r>
        <w:rPr>
          <w:rFonts w:ascii="Traditional Arabic" w:hAnsi="Traditional Arabic" w:hint="cs"/>
          <w:rtl/>
          <w:lang w:eastAsia="en-US" w:bidi="ar-KW"/>
        </w:rPr>
        <w:t xml:space="preserve"> جلس في مكة ثلاث عشرة سنة بعد البعثة وهو يدعو إلى التوحيد وإفراد الله بالعبادة قبل أن يأمر الناس بالصلاة والزكاة والحج والجهاد وغير ذلك، لم يسع إلى جمع الناس ولو على شرك وجهل ولم يكن همّه الوصول إلى الدنيا والمناصب والجاه</w:t>
      </w:r>
      <w:r w:rsidR="008A77E1">
        <w:rPr>
          <w:rFonts w:ascii="Traditional Arabic" w:hAnsi="Traditional Arabic" w:hint="cs"/>
          <w:rtl/>
          <w:lang w:eastAsia="en-US" w:bidi="ar-KW"/>
        </w:rPr>
        <w:t xml:space="preserve"> مع أنها عُرضت عليه</w:t>
      </w:r>
      <w:r>
        <w:rPr>
          <w:rFonts w:ascii="Traditional Arabic" w:hAnsi="Traditional Arabic" w:hint="cs"/>
          <w:rtl/>
          <w:lang w:eastAsia="en-US" w:bidi="ar-KW"/>
        </w:rPr>
        <w:t>، فهذا هو منهج الأنبياء في الدعوة إلى الله الذي فيه الحكمة والعقل.</w:t>
      </w:r>
    </w:p>
    <w:p w:rsidR="00803E83" w:rsidRDefault="00803E83" w:rsidP="00803E83">
      <w:pPr>
        <w:ind w:firstLine="284"/>
        <w:jc w:val="lowKashida"/>
        <w:rPr>
          <w:rFonts w:ascii="Traditional Arabic" w:hAnsi="Traditional Arabic" w:hint="cs"/>
          <w:rtl/>
          <w:lang w:eastAsia="en-US" w:bidi="ar-KW"/>
        </w:rPr>
      </w:pPr>
      <w:r>
        <w:rPr>
          <w:rFonts w:ascii="Traditional Arabic" w:hAnsi="Traditional Arabic" w:hint="cs"/>
          <w:rtl/>
          <w:lang w:eastAsia="en-US" w:bidi="ar-KW"/>
        </w:rPr>
        <w:t xml:space="preserve">وهذه يدلنا عباد الله دلالة واضحة على فساد الدعوات التي تجعل همها الأعظم جمع الناس وخروجهم في الدعوة إلى الله دون علم بل وهم على جهل، لا يهتمون بالتوحيد ولا يلتفتون إلى </w:t>
      </w:r>
      <w:proofErr w:type="spellStart"/>
      <w:r>
        <w:rPr>
          <w:rFonts w:ascii="Traditional Arabic" w:hAnsi="Traditional Arabic" w:hint="cs"/>
          <w:rtl/>
          <w:lang w:eastAsia="en-US" w:bidi="ar-KW"/>
        </w:rPr>
        <w:t>الشركيات</w:t>
      </w:r>
      <w:proofErr w:type="spellEnd"/>
      <w:r>
        <w:rPr>
          <w:rFonts w:ascii="Traditional Arabic" w:hAnsi="Traditional Arabic" w:hint="cs"/>
          <w:rtl/>
          <w:lang w:eastAsia="en-US" w:bidi="ar-KW"/>
        </w:rPr>
        <w:t xml:space="preserve"> والنهي عنها، بل يمارسون دعوته وهم يرون الشرك الأكبر والطواف بالقبور وعبادتها من دون الله ولا يقيمون لذلك وزنا بل المهم عندهم أن تكون معهم وتدعو بدعوتهم</w:t>
      </w:r>
      <w:r w:rsidR="008A77E1">
        <w:rPr>
          <w:rFonts w:ascii="Traditional Arabic" w:hAnsi="Traditional Arabic" w:hint="cs"/>
          <w:rtl/>
          <w:lang w:eastAsia="en-US" w:bidi="ar-KW"/>
        </w:rPr>
        <w:t>، وأن تترك أهلك وأولادك ولو من غير نفقة ولا قوت</w:t>
      </w:r>
      <w:r>
        <w:rPr>
          <w:rFonts w:ascii="Traditional Arabic" w:hAnsi="Traditional Arabic" w:hint="cs"/>
          <w:rtl/>
          <w:lang w:eastAsia="en-US" w:bidi="ar-KW"/>
        </w:rPr>
        <w:t>.</w:t>
      </w:r>
    </w:p>
    <w:p w:rsidR="00803E83" w:rsidRDefault="00803E83" w:rsidP="00803E83">
      <w:pPr>
        <w:ind w:firstLine="284"/>
        <w:jc w:val="lowKashida"/>
        <w:rPr>
          <w:rFonts w:ascii="Traditional Arabic" w:hAnsi="Traditional Arabic" w:hint="cs"/>
          <w:rtl/>
          <w:lang w:eastAsia="en-US" w:bidi="ar-KW"/>
        </w:rPr>
      </w:pPr>
      <w:r>
        <w:rPr>
          <w:rFonts w:ascii="Traditional Arabic" w:hAnsi="Traditional Arabic" w:hint="cs"/>
          <w:rtl/>
          <w:lang w:eastAsia="en-US" w:bidi="ar-KW"/>
        </w:rPr>
        <w:t xml:space="preserve">أو دعوات همها الأعظم السياسة والوصول إلى الحكم والكراسي، ليلهم ونهارهم في الدعوة إلى المظاهرات والاعتصامات والمقاطعات، ملئوا قلوب الرعية والشعب على ولاة أمورهم، ندواتهم في أخطاء الولاة ومساوئهم، إذا أعطوا من الدنيا رضوا وإن لم يعطوا منها إذا هم يسخطون، </w:t>
      </w:r>
      <w:r w:rsidR="00CF77D3">
        <w:rPr>
          <w:rFonts w:ascii="Traditional Arabic" w:hAnsi="Traditional Arabic" w:hint="cs"/>
          <w:rtl/>
          <w:lang w:eastAsia="en-US" w:bidi="ar-KW"/>
        </w:rPr>
        <w:t>ولاؤهم مبني على مصالحهم ولو كان مع أعداء دينهم ووطنهم، بيعتهم لغير ولاة أمرهم من المسلمين.</w:t>
      </w:r>
    </w:p>
    <w:p w:rsidR="00CF77D3" w:rsidRDefault="00CF77D3" w:rsidP="008A77E1">
      <w:pPr>
        <w:ind w:firstLine="284"/>
        <w:jc w:val="lowKashida"/>
        <w:rPr>
          <w:rFonts w:ascii="Traditional Arabic" w:hAnsi="Traditional Arabic" w:hint="cs"/>
          <w:rtl/>
          <w:lang w:eastAsia="en-US" w:bidi="ar-KW"/>
        </w:rPr>
      </w:pPr>
      <w:r>
        <w:rPr>
          <w:rFonts w:ascii="Traditional Arabic" w:hAnsi="Traditional Arabic" w:hint="cs"/>
          <w:rtl/>
          <w:lang w:eastAsia="en-US" w:bidi="ar-KW"/>
        </w:rPr>
        <w:t>فعلى العبد أن تكون دعو</w:t>
      </w:r>
      <w:r w:rsidR="008A77E1">
        <w:rPr>
          <w:rFonts w:ascii="Traditional Arabic" w:hAnsi="Traditional Arabic" w:hint="cs"/>
          <w:rtl/>
          <w:lang w:eastAsia="en-US" w:bidi="ar-KW"/>
        </w:rPr>
        <w:t>ته</w:t>
      </w:r>
      <w:r>
        <w:rPr>
          <w:rFonts w:ascii="Traditional Arabic" w:hAnsi="Traditional Arabic" w:hint="cs"/>
          <w:rtl/>
          <w:lang w:eastAsia="en-US" w:bidi="ar-KW"/>
        </w:rPr>
        <w:t xml:space="preserve"> لله </w:t>
      </w:r>
      <w:r w:rsidR="008A77E1">
        <w:rPr>
          <w:rFonts w:ascii="Traditional Arabic" w:hAnsi="Traditional Arabic" w:hint="cs"/>
          <w:rtl/>
          <w:lang w:eastAsia="en-US" w:bidi="ar-KW"/>
        </w:rPr>
        <w:t xml:space="preserve">وإلى الله </w:t>
      </w:r>
      <w:r>
        <w:rPr>
          <w:rFonts w:ascii="Traditional Arabic" w:hAnsi="Traditional Arabic" w:hint="cs"/>
          <w:rtl/>
          <w:lang w:eastAsia="en-US" w:bidi="ar-KW"/>
        </w:rPr>
        <w:t>وعلى نور من الله ي</w:t>
      </w:r>
      <w:r w:rsidR="008A77E1">
        <w:rPr>
          <w:rFonts w:ascii="Traditional Arabic" w:hAnsi="Traditional Arabic" w:hint="cs"/>
          <w:rtl/>
          <w:lang w:eastAsia="en-US" w:bidi="ar-KW"/>
        </w:rPr>
        <w:t>ر</w:t>
      </w:r>
      <w:r>
        <w:rPr>
          <w:rFonts w:ascii="Traditional Arabic" w:hAnsi="Traditional Arabic" w:hint="cs"/>
          <w:rtl/>
          <w:lang w:eastAsia="en-US" w:bidi="ar-KW"/>
        </w:rPr>
        <w:t xml:space="preserve">جو ثواب الله، لا تكون دعوته </w:t>
      </w:r>
      <w:r>
        <w:rPr>
          <w:rFonts w:ascii="Traditional Arabic" w:hAnsi="Traditional Arabic" w:hint="cs"/>
          <w:rtl/>
          <w:lang w:eastAsia="en-US" w:bidi="ar-KW"/>
        </w:rPr>
        <w:lastRenderedPageBreak/>
        <w:t>قائمة ومبنية على أساس ولاءات ضيقة ومآرب حزبية، فيكون مخلصا لله تعالى في دعوته وأقواله وأعماله، بل بعضهم إذا دعا فهو داع لنفسه وهو لا يشعر، يقول شيخ الإسلام محمد بن عبد الوهاب: (</w:t>
      </w:r>
      <w:r w:rsidRPr="00CF77D3">
        <w:rPr>
          <w:rFonts w:ascii="Traditional Arabic" w:hAnsi="Traditional Arabic"/>
          <w:rtl/>
          <w:lang w:eastAsia="en-US" w:bidi="ar-KW"/>
        </w:rPr>
        <w:t>التنبيه على الإخلاص؛ لأن كثيرا ولو دعا إلى الحق فهو يدعو إلى نفسه</w:t>
      </w:r>
      <w:r w:rsidRPr="00CF77D3">
        <w:rPr>
          <w:rFonts w:ascii="Traditional Arabic" w:hAnsi="Traditional Arabic" w:hint="cs"/>
          <w:rtl/>
          <w:lang w:eastAsia="en-US" w:bidi="ar-KW"/>
        </w:rPr>
        <w:t>). قال الشيخ ابن عثيمين رحمه الله: (</w:t>
      </w:r>
      <w:r w:rsidRPr="00CF77D3">
        <w:rPr>
          <w:rFonts w:ascii="Traditional Arabic" w:hAnsi="Traditional Arabic"/>
          <w:rtl/>
          <w:lang w:eastAsia="en-US" w:bidi="ar-KW"/>
        </w:rPr>
        <w:t>فالذي يدعو إلى الله هو الذي لا يريد إلا أن يقوم دين الله، والذي يدعو إلى نفسه هو الذي يريد أن يكون قوله هو المقبول، حقاً كان أم باطلاً</w:t>
      </w:r>
      <w:r w:rsidRPr="00CF77D3">
        <w:rPr>
          <w:rFonts w:ascii="Traditional Arabic" w:hAnsi="Traditional Arabic" w:hint="cs"/>
          <w:rtl/>
          <w:lang w:eastAsia="en-US" w:bidi="ar-KW"/>
        </w:rPr>
        <w:t>).</w:t>
      </w:r>
    </w:p>
    <w:p w:rsidR="00D73782" w:rsidRDefault="00CF77D3" w:rsidP="00943524">
      <w:pPr>
        <w:ind w:firstLine="284"/>
        <w:jc w:val="lowKashida"/>
        <w:rPr>
          <w:rFonts w:hint="cs"/>
          <w:rtl/>
          <w:lang w:bidi="ar-KW"/>
        </w:rPr>
      </w:pPr>
      <w:r>
        <w:rPr>
          <w:rFonts w:ascii="Traditional Arabic" w:hAnsi="Traditional Arabic" w:hint="cs"/>
          <w:rtl/>
          <w:lang w:eastAsia="en-US" w:bidi="ar-KW"/>
        </w:rPr>
        <w:t>فالحذر أخي المسلم كل الحذر من مخالفة سبيل الرسل في الدعوة إلى الله، فهو السبيل الذي به النجاة لهذه الأمة وهو الأمر الذي يعيد لنا عزة هذه الأمة.</w:t>
      </w:r>
    </w:p>
    <w:p w:rsidR="008A77E1" w:rsidRDefault="008A77E1" w:rsidP="00943524">
      <w:pPr>
        <w:ind w:firstLine="284"/>
        <w:jc w:val="lowKashida"/>
        <w:rPr>
          <w:lang w:bidi="ar-KW"/>
        </w:rPr>
      </w:pPr>
      <w:bookmarkStart w:id="1" w:name="_GoBack"/>
      <w:bookmarkEnd w:id="1"/>
    </w:p>
    <w:p w:rsidR="009B6ED3" w:rsidRDefault="009B6ED3">
      <w:pPr>
        <w:rPr>
          <w:lang w:bidi="ar-KW"/>
        </w:rPr>
      </w:pPr>
    </w:p>
    <w:sectPr w:rsidR="009B6ED3" w:rsidSect="003D1635">
      <w:footerReference w:type="default" r:id="rId9"/>
      <w:footnotePr>
        <w:numRestart w:val="eachPage"/>
      </w:foot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73" w:rsidRDefault="00250F73" w:rsidP="009F3C3E">
      <w:r>
        <w:separator/>
      </w:r>
    </w:p>
  </w:endnote>
  <w:endnote w:type="continuationSeparator" w:id="0">
    <w:p w:rsidR="00250F73" w:rsidRDefault="00250F73" w:rsidP="009F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79972572"/>
      <w:docPartObj>
        <w:docPartGallery w:val="Page Numbers (Bottom of Page)"/>
        <w:docPartUnique/>
      </w:docPartObj>
    </w:sdtPr>
    <w:sdtEndPr/>
    <w:sdtContent>
      <w:p w:rsidR="009F3C3E" w:rsidRDefault="009F3C3E">
        <w:pPr>
          <w:pStyle w:val="afc"/>
          <w:jc w:val="center"/>
        </w:pPr>
        <w:r>
          <w:rPr>
            <w:rFonts w:hint="cs"/>
            <w:rtl/>
          </w:rPr>
          <w:t>-</w:t>
        </w:r>
        <w:r>
          <w:fldChar w:fldCharType="begin"/>
        </w:r>
        <w:r>
          <w:instrText>PAGE   \* MERGEFORMAT</w:instrText>
        </w:r>
        <w:r>
          <w:fldChar w:fldCharType="separate"/>
        </w:r>
        <w:r w:rsidR="00D21A36" w:rsidRPr="00D21A36">
          <w:rPr>
            <w:noProof/>
            <w:rtl/>
            <w:lang w:val="ar-SA"/>
          </w:rPr>
          <w:t>5</w:t>
        </w:r>
        <w:r>
          <w:fldChar w:fldCharType="end"/>
        </w:r>
        <w:r>
          <w:rPr>
            <w:rFonts w:hint="cs"/>
            <w:rtl/>
          </w:rPr>
          <w:t>-</w:t>
        </w:r>
      </w:p>
    </w:sdtContent>
  </w:sdt>
  <w:p w:rsidR="009F3C3E" w:rsidRDefault="009F3C3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73" w:rsidRDefault="00250F73" w:rsidP="009F3C3E">
      <w:r>
        <w:separator/>
      </w:r>
    </w:p>
  </w:footnote>
  <w:footnote w:type="continuationSeparator" w:id="0">
    <w:p w:rsidR="00250F73" w:rsidRDefault="00250F73" w:rsidP="009F3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36"/>
    <w:rsid w:val="00051AF1"/>
    <w:rsid w:val="00075B92"/>
    <w:rsid w:val="000762B5"/>
    <w:rsid w:val="00083E2A"/>
    <w:rsid w:val="00097DCB"/>
    <w:rsid w:val="00097FFE"/>
    <w:rsid w:val="000A4F6E"/>
    <w:rsid w:val="000C08E4"/>
    <w:rsid w:val="000D202C"/>
    <w:rsid w:val="000E2621"/>
    <w:rsid w:val="000E2A36"/>
    <w:rsid w:val="000F438C"/>
    <w:rsid w:val="000F66E4"/>
    <w:rsid w:val="001068B1"/>
    <w:rsid w:val="001128A7"/>
    <w:rsid w:val="00141577"/>
    <w:rsid w:val="001565A6"/>
    <w:rsid w:val="00166094"/>
    <w:rsid w:val="001B3220"/>
    <w:rsid w:val="001D052F"/>
    <w:rsid w:val="001D481B"/>
    <w:rsid w:val="001E4C5C"/>
    <w:rsid w:val="00211079"/>
    <w:rsid w:val="00240586"/>
    <w:rsid w:val="00247F6A"/>
    <w:rsid w:val="00250F73"/>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445F8"/>
    <w:rsid w:val="00456458"/>
    <w:rsid w:val="004A3F44"/>
    <w:rsid w:val="004A5D42"/>
    <w:rsid w:val="004D35AB"/>
    <w:rsid w:val="00512C46"/>
    <w:rsid w:val="00562912"/>
    <w:rsid w:val="005C7D9D"/>
    <w:rsid w:val="0064321A"/>
    <w:rsid w:val="00664626"/>
    <w:rsid w:val="006722CA"/>
    <w:rsid w:val="0068596A"/>
    <w:rsid w:val="006E234E"/>
    <w:rsid w:val="006E6B72"/>
    <w:rsid w:val="006E6BA2"/>
    <w:rsid w:val="006F4CA7"/>
    <w:rsid w:val="0074520F"/>
    <w:rsid w:val="00777673"/>
    <w:rsid w:val="00793F74"/>
    <w:rsid w:val="007B10E0"/>
    <w:rsid w:val="007B5D2B"/>
    <w:rsid w:val="007F6F87"/>
    <w:rsid w:val="00803E83"/>
    <w:rsid w:val="00807F8F"/>
    <w:rsid w:val="008452E1"/>
    <w:rsid w:val="00875E98"/>
    <w:rsid w:val="00890336"/>
    <w:rsid w:val="008A77E1"/>
    <w:rsid w:val="008F42FA"/>
    <w:rsid w:val="008F4869"/>
    <w:rsid w:val="00905D2B"/>
    <w:rsid w:val="00943524"/>
    <w:rsid w:val="00955EA7"/>
    <w:rsid w:val="00991E40"/>
    <w:rsid w:val="009A7ACE"/>
    <w:rsid w:val="009B682D"/>
    <w:rsid w:val="009B6ED3"/>
    <w:rsid w:val="009B7238"/>
    <w:rsid w:val="009F26D1"/>
    <w:rsid w:val="009F3C3E"/>
    <w:rsid w:val="00A342DF"/>
    <w:rsid w:val="00A44C74"/>
    <w:rsid w:val="00A659BB"/>
    <w:rsid w:val="00A65CAD"/>
    <w:rsid w:val="00A77F53"/>
    <w:rsid w:val="00AD4E8E"/>
    <w:rsid w:val="00B26F80"/>
    <w:rsid w:val="00B432B8"/>
    <w:rsid w:val="00B55E53"/>
    <w:rsid w:val="00BC6176"/>
    <w:rsid w:val="00C126BD"/>
    <w:rsid w:val="00C5563F"/>
    <w:rsid w:val="00CB6B30"/>
    <w:rsid w:val="00CC2130"/>
    <w:rsid w:val="00CC2DE3"/>
    <w:rsid w:val="00CD470B"/>
    <w:rsid w:val="00CE4C14"/>
    <w:rsid w:val="00CF77D3"/>
    <w:rsid w:val="00D21A36"/>
    <w:rsid w:val="00D404E6"/>
    <w:rsid w:val="00D63D87"/>
    <w:rsid w:val="00D67B73"/>
    <w:rsid w:val="00D73782"/>
    <w:rsid w:val="00DA2616"/>
    <w:rsid w:val="00DB31DB"/>
    <w:rsid w:val="00DB5871"/>
    <w:rsid w:val="00DE4C74"/>
    <w:rsid w:val="00DF2650"/>
    <w:rsid w:val="00E11D81"/>
    <w:rsid w:val="00E143F7"/>
    <w:rsid w:val="00E40ACF"/>
    <w:rsid w:val="00E40F6C"/>
    <w:rsid w:val="00E54FD6"/>
    <w:rsid w:val="00E61427"/>
    <w:rsid w:val="00E738A5"/>
    <w:rsid w:val="00E777A9"/>
    <w:rsid w:val="00EC0CC2"/>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C3E"/>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9F3C3E"/>
    <w:pPr>
      <w:tabs>
        <w:tab w:val="center" w:pos="4153"/>
        <w:tab w:val="right" w:pos="8306"/>
      </w:tabs>
    </w:pPr>
  </w:style>
  <w:style w:type="character" w:customStyle="1" w:styleId="Char">
    <w:name w:val="تذييل الصفحة Char"/>
    <w:basedOn w:val="a0"/>
    <w:link w:val="afc"/>
    <w:uiPriority w:val="99"/>
    <w:rsid w:val="009F3C3E"/>
    <w:rPr>
      <w:rFonts w:cs="Traditional Arabic"/>
      <w:color w:val="000000"/>
      <w:sz w:val="36"/>
      <w:szCs w:val="36"/>
      <w:lang w:eastAsia="ar-SA"/>
    </w:rPr>
  </w:style>
  <w:style w:type="character" w:customStyle="1" w:styleId="style11">
    <w:name w:val="style11"/>
    <w:basedOn w:val="a0"/>
    <w:rsid w:val="008A77E1"/>
    <w:rPr>
      <w:rFonts w:ascii="Traditional Arabic" w:hAnsi="Traditional Arabic" w:cs="Traditional Arabic" w:hint="default"/>
      <w:b w:val="0"/>
      <w:bCs w:val="0"/>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C3E"/>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9F3C3E"/>
    <w:pPr>
      <w:tabs>
        <w:tab w:val="center" w:pos="4153"/>
        <w:tab w:val="right" w:pos="8306"/>
      </w:tabs>
    </w:pPr>
  </w:style>
  <w:style w:type="character" w:customStyle="1" w:styleId="Char">
    <w:name w:val="تذييل الصفحة Char"/>
    <w:basedOn w:val="a0"/>
    <w:link w:val="afc"/>
    <w:uiPriority w:val="99"/>
    <w:rsid w:val="009F3C3E"/>
    <w:rPr>
      <w:rFonts w:cs="Traditional Arabic"/>
      <w:color w:val="000000"/>
      <w:sz w:val="36"/>
      <w:szCs w:val="36"/>
      <w:lang w:eastAsia="ar-SA"/>
    </w:rPr>
  </w:style>
  <w:style w:type="character" w:customStyle="1" w:styleId="style11">
    <w:name w:val="style11"/>
    <w:basedOn w:val="a0"/>
    <w:rsid w:val="008A77E1"/>
    <w:rPr>
      <w:rFonts w:ascii="Traditional Arabic" w:hAnsi="Traditional Arabic" w:cs="Traditional Arabic" w:hint="default"/>
      <w:b w:val="0"/>
      <w:bCs w:val="0"/>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99A7-D8D5-4132-86C4-110ECB2D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1203</Words>
  <Characters>6862</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2019-07-25T20:41:00Z</cp:lastPrinted>
  <dcterms:created xsi:type="dcterms:W3CDTF">2019-07-25T19:56:00Z</dcterms:created>
  <dcterms:modified xsi:type="dcterms:W3CDTF">2019-07-25T20:41:00Z</dcterms:modified>
</cp:coreProperties>
</file>