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3F" w:rsidRPr="009913C5" w:rsidRDefault="009913C5" w:rsidP="003C0B87">
      <w:pPr>
        <w:jc w:val="center"/>
        <w:rPr>
          <w:b/>
          <w:bCs/>
          <w:rtl/>
        </w:rPr>
      </w:pPr>
      <w:bookmarkStart w:id="0" w:name="_GoBack"/>
      <w:bookmarkEnd w:id="0"/>
      <w:r>
        <w:rPr>
          <w:rFonts w:hint="cs"/>
          <w:b/>
          <w:bCs/>
          <w:rtl/>
        </w:rPr>
        <w:t>(</w:t>
      </w:r>
      <w:r w:rsidR="003C0B87">
        <w:rPr>
          <w:rFonts w:hint="cs"/>
          <w:b/>
          <w:bCs/>
          <w:rtl/>
        </w:rPr>
        <w:t xml:space="preserve">تعجّل إلى </w:t>
      </w:r>
      <w:r w:rsidR="00346B3E" w:rsidRPr="009913C5">
        <w:rPr>
          <w:rFonts w:hint="cs"/>
          <w:b/>
          <w:bCs/>
          <w:rtl/>
        </w:rPr>
        <w:t>الحج فإنك لا تدري ما يعرض لك</w:t>
      </w:r>
      <w:r>
        <w:rPr>
          <w:rFonts w:hint="cs"/>
          <w:b/>
          <w:bCs/>
          <w:rtl/>
        </w:rPr>
        <w:t>)</w:t>
      </w:r>
    </w:p>
    <w:p w:rsidR="00346B3E" w:rsidRDefault="009913C5" w:rsidP="009913C5">
      <w:pPr>
        <w:jc w:val="center"/>
        <w:rPr>
          <w:b/>
          <w:bCs/>
          <w:rtl/>
        </w:rPr>
      </w:pPr>
      <w:r w:rsidRPr="009913C5">
        <w:rPr>
          <w:rFonts w:hint="cs"/>
          <w:b/>
          <w:bCs/>
          <w:rtl/>
        </w:rPr>
        <w:t>د / خالد بن ضحوي الظفيري</w:t>
      </w:r>
    </w:p>
    <w:p w:rsidR="009913C5" w:rsidRPr="009913C5" w:rsidRDefault="009913C5" w:rsidP="009913C5">
      <w:pPr>
        <w:jc w:val="center"/>
        <w:rPr>
          <w:b/>
          <w:bCs/>
          <w:rtl/>
        </w:rPr>
      </w:pPr>
    </w:p>
    <w:p w:rsidR="00346B3E" w:rsidRPr="00201617" w:rsidRDefault="00346B3E" w:rsidP="00346B3E">
      <w:pPr>
        <w:widowControl/>
        <w:shd w:val="clear" w:color="auto" w:fill="F7FBFD"/>
        <w:ind w:firstLine="227"/>
        <w:rPr>
          <w:rFonts w:ascii="Traditional Arabic" w:hAnsi="Traditional Arabic"/>
          <w:color w:val="auto"/>
          <w:rtl/>
          <w:lang w:eastAsia="en-US"/>
        </w:rPr>
      </w:pPr>
      <w:r w:rsidRPr="00201617">
        <w:rPr>
          <w:rFonts w:ascii="Traditional Arabic" w:hAnsi="Traditional Arabic"/>
          <w:color w:val="auto"/>
          <w:rtl/>
          <w:lang w:eastAsia="en-US"/>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w:t>
      </w:r>
      <w:r w:rsidRPr="00201617">
        <w:rPr>
          <w:rFonts w:ascii="Traditional Arabic" w:hAnsi="Traditional Arabic"/>
          <w:color w:val="auto"/>
          <w:lang w:eastAsia="en-US"/>
        </w:rPr>
        <w:t>)</w:t>
      </w:r>
      <w:r w:rsidRPr="00201617">
        <w:rPr>
          <w:rFonts w:ascii="Traditional Arabic" w:hAnsi="Traditional Arabic"/>
          <w:color w:val="auto"/>
          <w:rtl/>
          <w:lang w:eastAsia="en-US"/>
        </w:rPr>
        <w:t>يَا أَيُّهَا الَّذِينَ آَمَنُوا اتَّقُوا اللَّهَ حَقَّ تُقَاتِهِ وَلَا تَمُوتُنَّ إِلَّا وَأَنْتُمْ مُسْلِمُونَ</w:t>
      </w:r>
      <w:r w:rsidRPr="00201617">
        <w:rPr>
          <w:rFonts w:ascii="Traditional Arabic" w:hAnsi="Traditional Arabic"/>
          <w:color w:val="auto"/>
          <w:lang w:eastAsia="en-US"/>
        </w:rPr>
        <w:t>(</w:t>
      </w:r>
      <w:r w:rsidRPr="00201617">
        <w:rPr>
          <w:rFonts w:ascii="Traditional Arabic" w:hAnsi="Traditional Arabic"/>
          <w:color w:val="auto"/>
          <w:rtl/>
          <w:lang w:eastAsia="en-US"/>
        </w:rPr>
        <w:t> [آل عمران:102]، </w:t>
      </w:r>
      <w:r w:rsidRPr="00201617">
        <w:rPr>
          <w:rFonts w:ascii="Traditional Arabic" w:hAnsi="Traditional Arabic"/>
          <w:color w:val="auto"/>
          <w:lang w:eastAsia="en-US"/>
        </w:rPr>
        <w:t>)</w:t>
      </w:r>
      <w:r w:rsidRPr="00201617">
        <w:rPr>
          <w:rFonts w:ascii="Traditional Arabic" w:hAnsi="Traditional Arabic"/>
          <w:color w:val="auto"/>
          <w:rtl/>
          <w:lang w:eastAsia="en-US"/>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201617">
        <w:rPr>
          <w:rFonts w:ascii="Traditional Arabic" w:hAnsi="Traditional Arabic"/>
          <w:color w:val="auto"/>
          <w:lang w:eastAsia="en-US"/>
        </w:rPr>
        <w:t>(</w:t>
      </w:r>
      <w:r w:rsidRPr="00201617">
        <w:rPr>
          <w:rFonts w:ascii="Traditional Arabic" w:hAnsi="Traditional Arabic"/>
          <w:color w:val="auto"/>
          <w:rtl/>
          <w:lang w:eastAsia="en-US"/>
        </w:rPr>
        <w:t> [النساء:1]، </w:t>
      </w:r>
      <w:r w:rsidRPr="00201617">
        <w:rPr>
          <w:rFonts w:ascii="Traditional Arabic" w:hAnsi="Traditional Arabic"/>
          <w:color w:val="auto"/>
          <w:lang w:eastAsia="en-US"/>
        </w:rPr>
        <w:t>)</w:t>
      </w:r>
      <w:r w:rsidRPr="00201617">
        <w:rPr>
          <w:rFonts w:ascii="Traditional Arabic" w:hAnsi="Traditional Arabic"/>
          <w:color w:val="auto"/>
          <w:rtl/>
          <w:lang w:eastAsia="en-US"/>
        </w:rPr>
        <w:t>يَا أَيُّهَا الَّذِينَ آَمَنُوا اتَّقُوا اللَّهَ وَقُولُوا قَوْلًا سَدِيدًا * يُصْلِحْ لَكُمْ أَعْمَالَكُمْ وَيَغْفِرْ لَكُمْ ذُنُوبَكُمْ وَمَنْ يُطِعِ اللَّهَ وَرَسُولَهُ فَقَدْ فَازَ فَوْزًا عَظِيمًا</w:t>
      </w:r>
      <w:r w:rsidRPr="00201617">
        <w:rPr>
          <w:rFonts w:ascii="Traditional Arabic" w:hAnsi="Traditional Arabic"/>
          <w:color w:val="auto"/>
          <w:lang w:eastAsia="en-US"/>
        </w:rPr>
        <w:t>(</w:t>
      </w:r>
      <w:r w:rsidRPr="00201617">
        <w:rPr>
          <w:rFonts w:ascii="Traditional Arabic" w:hAnsi="Traditional Arabic"/>
          <w:color w:val="auto"/>
          <w:rtl/>
          <w:lang w:eastAsia="en-US"/>
        </w:rPr>
        <w:t> [الأحزاب:70-71].</w:t>
      </w:r>
    </w:p>
    <w:p w:rsidR="00346B3E" w:rsidRPr="00201617" w:rsidRDefault="00346B3E" w:rsidP="00346B3E">
      <w:pPr>
        <w:widowControl/>
        <w:shd w:val="clear" w:color="auto" w:fill="F7FBFD"/>
        <w:ind w:firstLine="227"/>
        <w:rPr>
          <w:rFonts w:ascii="Traditional Arabic" w:hAnsi="Traditional Arabic"/>
          <w:color w:val="auto"/>
          <w:rtl/>
          <w:lang w:eastAsia="en-US"/>
        </w:rPr>
      </w:pPr>
      <w:r w:rsidRPr="00201617">
        <w:rPr>
          <w:rFonts w:ascii="Traditional Arabic" w:hAnsi="Traditional Arabic"/>
          <w:color w:val="auto"/>
          <w:rtl/>
          <w:lang w:eastAsia="en-US"/>
        </w:rPr>
        <w:t>أَمَّا بَعْدُ:</w:t>
      </w:r>
    </w:p>
    <w:p w:rsidR="00346B3E" w:rsidRPr="00201617" w:rsidRDefault="00346B3E" w:rsidP="00346B3E">
      <w:pPr>
        <w:widowControl/>
        <w:shd w:val="clear" w:color="auto" w:fill="F7FBFD"/>
        <w:ind w:firstLine="227"/>
        <w:rPr>
          <w:rFonts w:ascii="Traditional Arabic" w:hAnsi="Traditional Arabic"/>
          <w:color w:val="auto"/>
          <w:rtl/>
          <w:lang w:eastAsia="en-US"/>
        </w:rPr>
      </w:pPr>
      <w:r w:rsidRPr="00201617">
        <w:rPr>
          <w:rFonts w:ascii="Traditional Arabic" w:hAnsi="Traditional Arabic"/>
          <w:color w:val="auto"/>
          <w:rtl/>
          <w:lang w:eastAsia="en-US"/>
        </w:rPr>
        <w:t>فَإِنَّ أَصْدَقَ الحَدِيثِ كَلَامُ اللهِ عَزَّ وَجَلَّ، وخَيْرَ الْهَدْيِ هَدْيُ مُحَمَّدٍ صَلَّى اللهُ عَلَيْهِ وَسَلَّمَ، وشَرَّ الأُمُورِ مُحْدَثَاتُهَا، وكُلَّ مُحْدَثَةٍ بِدْعَةٌ، وكُلَّ بِدْعَةٍ ضَلَالَةٌ، وكُلَّ ضَلَالَةٍ فِي النَّارِ.</w:t>
      </w:r>
    </w:p>
    <w:p w:rsidR="00346B3E" w:rsidRPr="00201617" w:rsidRDefault="00346B3E" w:rsidP="00346B3E">
      <w:pPr>
        <w:widowControl/>
        <w:shd w:val="clear" w:color="auto" w:fill="F7FBFD"/>
        <w:ind w:firstLine="227"/>
        <w:rPr>
          <w:rFonts w:ascii="Traditional Arabic" w:hAnsi="Traditional Arabic"/>
          <w:color w:val="auto"/>
          <w:rtl/>
          <w:lang w:eastAsia="en-US"/>
        </w:rPr>
      </w:pPr>
      <w:r w:rsidRPr="00201617">
        <w:rPr>
          <w:rFonts w:ascii="Traditional Arabic" w:hAnsi="Traditional Arabic"/>
          <w:color w:val="auto"/>
          <w:rtl/>
          <w:lang w:eastAsia="en-US"/>
        </w:rPr>
        <w:t>عِبَادَ اللهِ:</w:t>
      </w:r>
    </w:p>
    <w:p w:rsidR="00EC59F9" w:rsidRDefault="00346B3E" w:rsidP="009913C5">
      <w:pPr>
        <w:rPr>
          <w:rtl/>
        </w:rPr>
      </w:pPr>
      <w:r>
        <w:rPr>
          <w:rFonts w:hint="cs"/>
          <w:rtl/>
        </w:rPr>
        <w:t>قد دخلت علينا أشهر الحج، واقترب موعد رحلات أهل الإيمان والإسلام إلى بيت الله الحرام</w:t>
      </w:r>
      <w:r w:rsidR="009913C5">
        <w:rPr>
          <w:rFonts w:hint="cs"/>
          <w:rtl/>
        </w:rPr>
        <w:t xml:space="preserve"> ليقضوا</w:t>
      </w:r>
      <w:r>
        <w:rPr>
          <w:rFonts w:hint="cs"/>
          <w:rtl/>
        </w:rPr>
        <w:t xml:space="preserve"> الحج الذي هو ركن من أركان الإسلام العظام، </w:t>
      </w:r>
      <w:r w:rsidR="009913C5">
        <w:rPr>
          <w:rFonts w:hint="cs"/>
          <w:rtl/>
        </w:rPr>
        <w:t xml:space="preserve">فقد بني الإسلام على خمس كما قال </w:t>
      </w:r>
      <w:r w:rsidR="009913C5">
        <w:rPr>
          <w:rFonts w:hint="cs"/>
        </w:rPr>
        <w:sym w:font="AGA Arabesque" w:char="F072"/>
      </w:r>
      <w:r w:rsidR="009913C5">
        <w:rPr>
          <w:rFonts w:hint="cs"/>
          <w:rtl/>
        </w:rPr>
        <w:t xml:space="preserve"> منها: (وحج البيت من استطاع إليه سبيلا).</w:t>
      </w:r>
      <w:r w:rsidR="009913C5">
        <w:rPr>
          <w:rtl/>
        </w:rPr>
        <w:t xml:space="preserve"> </w:t>
      </w:r>
      <w:r w:rsidR="009913C5">
        <w:rPr>
          <w:rFonts w:hint="cs"/>
          <w:rtl/>
        </w:rPr>
        <w:t>مستجيبين لله رب العالمين في قوله</w:t>
      </w:r>
      <w:r w:rsidR="00EC59F9">
        <w:rPr>
          <w:rtl/>
        </w:rPr>
        <w:t xml:space="preserve"> ( ولله على الناس حج البيت من استطاع إليه سبيلاً ومن كفر فإن الله غني عن العالمين)</w:t>
      </w:r>
      <w:r w:rsidR="00EC59F9">
        <w:rPr>
          <w:rFonts w:hint="cs"/>
          <w:rtl/>
        </w:rPr>
        <w:t xml:space="preserve">، </w:t>
      </w:r>
      <w:r w:rsidR="009913C5">
        <w:rPr>
          <w:rFonts w:hint="cs"/>
          <w:rtl/>
        </w:rPr>
        <w:t>وملبين نداء إبراهيم عليه السلام في قوله: (</w:t>
      </w:r>
      <w:r w:rsidR="009913C5" w:rsidRPr="009913C5">
        <w:rPr>
          <w:rtl/>
        </w:rPr>
        <w:t>وَأَذِّنْ فِي النَّاسِ بِالْحَجِّ يَأْتُوكَ رِجَالًا وَعَلَى كُلِّ ضَامِرٍ يَأْتِينَ مِنْ كُلِّ فَجٍّ عَمِيقٍ</w:t>
      </w:r>
      <w:r w:rsidR="009913C5" w:rsidRPr="009913C5">
        <w:rPr>
          <w:rFonts w:hint="cs"/>
          <w:rtl/>
        </w:rPr>
        <w:t xml:space="preserve">)، </w:t>
      </w:r>
    </w:p>
    <w:p w:rsidR="003C0B87" w:rsidRDefault="00346B3E" w:rsidP="009B5381">
      <w:pPr>
        <w:rPr>
          <w:rtl/>
          <w:lang w:bidi="ar-KW"/>
        </w:rPr>
      </w:pPr>
      <w:r>
        <w:rPr>
          <w:rFonts w:hint="cs"/>
          <w:rtl/>
        </w:rPr>
        <w:t>فيا سعادة من هيأ نفسه ليكون من وفد الرحمن، ويا ندامة من فرّط في الحج كل عام، فيا</w:t>
      </w:r>
      <w:r w:rsidR="009913C5">
        <w:rPr>
          <w:rFonts w:hint="cs"/>
          <w:rtl/>
        </w:rPr>
        <w:t xml:space="preserve"> </w:t>
      </w:r>
      <w:r>
        <w:rPr>
          <w:rFonts w:hint="cs"/>
          <w:rtl/>
        </w:rPr>
        <w:t xml:space="preserve">من شغله داء التسويف، وفي كل عام يقول سأحج العام القادم، حتى تنقضي الأعمار، وتأتي الأمراض، ويعاقب بسبب تفريطه وتسويفه بكثرة الأشغال في أوقات الحج، </w:t>
      </w:r>
      <w:r w:rsidR="002F7925">
        <w:rPr>
          <w:rFonts w:hint="cs"/>
          <w:rtl/>
        </w:rPr>
        <w:t>فلا يو</w:t>
      </w:r>
      <w:r>
        <w:rPr>
          <w:rFonts w:hint="cs"/>
          <w:rtl/>
        </w:rPr>
        <w:t>ف</w:t>
      </w:r>
      <w:r w:rsidR="002F7925">
        <w:rPr>
          <w:rFonts w:hint="cs"/>
          <w:rtl/>
        </w:rPr>
        <w:t>ق</w:t>
      </w:r>
      <w:r>
        <w:rPr>
          <w:rFonts w:hint="cs"/>
          <w:rtl/>
        </w:rPr>
        <w:t xml:space="preserve"> له ولا يكتب من أهله، </w:t>
      </w:r>
      <w:r w:rsidR="009B5381">
        <w:rPr>
          <w:rtl/>
        </w:rPr>
        <w:t xml:space="preserve">فمن توفرت فيه شروط الوجوب فعليه أن يبادر إليه ولا يؤخره من غير عذر قال صلى </w:t>
      </w:r>
      <w:r w:rsidR="009B5381">
        <w:rPr>
          <w:rtl/>
        </w:rPr>
        <w:lastRenderedPageBreak/>
        <w:t>الله عليه وسلم ( تعجلوا إلى الحج فإن أحدكم لا يدري ما يعرض له ) أخرجه أحمد.</w:t>
      </w:r>
      <w:r w:rsidR="009B5381">
        <w:rPr>
          <w:rFonts w:hint="cs"/>
          <w:rtl/>
        </w:rPr>
        <w:t xml:space="preserve"> وقال </w:t>
      </w:r>
      <w:r w:rsidR="009B5381" w:rsidRPr="002F7925">
        <w:rPr>
          <w:rtl/>
        </w:rPr>
        <w:t>رَسُولُ اللهِ</w:t>
      </w:r>
      <w:r w:rsidR="009B5381" w:rsidRPr="002F7925">
        <w:t> </w:t>
      </w:r>
      <w:r w:rsidR="009B5381" w:rsidRPr="002F7925">
        <w:rPr>
          <w:rtl/>
        </w:rPr>
        <w:t>صَلَّى اللهُ عَلَيْهِ وَسَلَّمَ</w:t>
      </w:r>
      <w:r w:rsidR="009B5381">
        <w:rPr>
          <w:rFonts w:hint="cs"/>
          <w:rtl/>
        </w:rPr>
        <w:t>: (</w:t>
      </w:r>
      <w:r w:rsidR="009B5381" w:rsidRPr="002F7925">
        <w:rPr>
          <w:rtl/>
        </w:rPr>
        <w:t>مَنْ أَرَادَ الحَجَّ فَلْيَتَعَجَّلْ؛ فَإِنَّهُ قَدْ يَمْرَضُ الْمَرِيضُ، وَتَضِلُّ الضَّالَّةُ، وَتَعْرِضُ الحَاجَةُ</w:t>
      </w:r>
      <w:r w:rsidR="009B5381">
        <w:rPr>
          <w:rFonts w:hint="cs"/>
          <w:rtl/>
        </w:rPr>
        <w:t>) رواه أحمد وابن ماجة</w:t>
      </w:r>
      <w:r w:rsidR="009B5381">
        <w:rPr>
          <w:rFonts w:hint="cs"/>
          <w:rtl/>
          <w:lang w:bidi="ar-KW"/>
        </w:rPr>
        <w:t xml:space="preserve">. </w:t>
      </w:r>
    </w:p>
    <w:p w:rsidR="00346B3E" w:rsidRDefault="00346B3E" w:rsidP="009B5381">
      <w:pPr>
        <w:rPr>
          <w:rtl/>
        </w:rPr>
      </w:pPr>
      <w:r>
        <w:rPr>
          <w:rFonts w:hint="cs"/>
          <w:rtl/>
        </w:rPr>
        <w:t xml:space="preserve">كم ندفع لسفرات السياحة </w:t>
      </w:r>
      <w:r w:rsidR="009913C5">
        <w:rPr>
          <w:rFonts w:hint="cs"/>
          <w:rtl/>
        </w:rPr>
        <w:t xml:space="preserve">في كل صيف </w:t>
      </w:r>
      <w:r>
        <w:rPr>
          <w:rFonts w:hint="cs"/>
          <w:rtl/>
        </w:rPr>
        <w:t>بل بعضهم إلى بلاد الكفر والفساد، وإذا جاء الحج استكثر ما يدفعه من مال، وعرف لتوّه قيمة المال</w:t>
      </w:r>
      <w:r w:rsidR="00EC59F9">
        <w:rPr>
          <w:rFonts w:hint="cs"/>
          <w:rtl/>
        </w:rPr>
        <w:t xml:space="preserve">، فما تنفقه </w:t>
      </w:r>
      <w:r w:rsidR="009B5381">
        <w:rPr>
          <w:rFonts w:hint="cs"/>
          <w:rtl/>
        </w:rPr>
        <w:t xml:space="preserve">يا عبدالله </w:t>
      </w:r>
      <w:r w:rsidR="00EC59F9">
        <w:rPr>
          <w:rFonts w:hint="cs"/>
          <w:rtl/>
        </w:rPr>
        <w:t>لله ي</w:t>
      </w:r>
      <w:r w:rsidR="009913C5">
        <w:rPr>
          <w:rFonts w:hint="cs"/>
          <w:rtl/>
        </w:rPr>
        <w:t>ُ</w:t>
      </w:r>
      <w:r w:rsidR="00EC59F9">
        <w:rPr>
          <w:rFonts w:hint="cs"/>
          <w:rtl/>
        </w:rPr>
        <w:t>خلفه الله عليه أضعافا مضاعفة، وترى ثمرته في الدنيا والآخرة.</w:t>
      </w:r>
    </w:p>
    <w:p w:rsidR="003C0B87" w:rsidRDefault="00346B3E" w:rsidP="003C0B87">
      <w:pPr>
        <w:rPr>
          <w:rtl/>
        </w:rPr>
      </w:pPr>
      <w:r>
        <w:rPr>
          <w:rFonts w:hint="cs"/>
          <w:rtl/>
        </w:rPr>
        <w:t xml:space="preserve">واسمع معي ما يحثك أيها المسلم لتكون </w:t>
      </w:r>
      <w:r w:rsidR="00EC59F9">
        <w:rPr>
          <w:rFonts w:hint="cs"/>
          <w:rtl/>
        </w:rPr>
        <w:t xml:space="preserve">ممن </w:t>
      </w:r>
      <w:r>
        <w:rPr>
          <w:rFonts w:hint="cs"/>
          <w:rtl/>
        </w:rPr>
        <w:t>يعجل بقضاء فرضه والإكثار من تطوعه ونفله،</w:t>
      </w:r>
      <w:r w:rsidR="00EC59F9">
        <w:rPr>
          <w:rFonts w:hint="cs"/>
          <w:rtl/>
        </w:rPr>
        <w:t xml:space="preserve"> </w:t>
      </w:r>
      <w:r w:rsidR="00EC59F9">
        <w:rPr>
          <w:rtl/>
        </w:rPr>
        <w:t>فإن الحج إلى البيت الحرام من أفضل العبادات وأجل القربات التي يتقرب بها المسلم إلى ربه</w:t>
      </w:r>
      <w:r w:rsidR="003C0B87">
        <w:rPr>
          <w:rFonts w:hint="cs"/>
          <w:rtl/>
        </w:rPr>
        <w:t>.</w:t>
      </w:r>
    </w:p>
    <w:p w:rsidR="00EC59F9" w:rsidRDefault="00EC59F9" w:rsidP="003C0B87">
      <w:pPr>
        <w:rPr>
          <w:rtl/>
        </w:rPr>
      </w:pPr>
      <w:r>
        <w:rPr>
          <w:rFonts w:hint="cs"/>
          <w:rtl/>
        </w:rPr>
        <w:t>فالحج عباد الله</w:t>
      </w:r>
      <w:r>
        <w:rPr>
          <w:rtl/>
        </w:rPr>
        <w:t xml:space="preserve"> من </w:t>
      </w:r>
      <w:r>
        <w:rPr>
          <w:rFonts w:hint="cs"/>
          <w:rtl/>
        </w:rPr>
        <w:t xml:space="preserve">أعظم </w:t>
      </w:r>
      <w:r>
        <w:rPr>
          <w:rtl/>
        </w:rPr>
        <w:t>أسباب دخول الجنات وتكفير السيئات</w:t>
      </w:r>
      <w:r>
        <w:rPr>
          <w:rFonts w:hint="cs"/>
          <w:rtl/>
        </w:rPr>
        <w:t xml:space="preserve">، </w:t>
      </w:r>
      <w:r>
        <w:rPr>
          <w:rtl/>
        </w:rPr>
        <w:t>قال صلى الله عليه وسلم</w:t>
      </w:r>
      <w:r w:rsidR="009913C5">
        <w:rPr>
          <w:rFonts w:hint="cs"/>
          <w:rtl/>
        </w:rPr>
        <w:t>:</w:t>
      </w:r>
      <w:r>
        <w:rPr>
          <w:rtl/>
        </w:rPr>
        <w:t xml:space="preserve"> ( العمرة إلى العمرة كفارة لما بينهما والحج المبرور ليس له جزاء إلا الجنة ) خ م</w:t>
      </w:r>
      <w:r>
        <w:rPr>
          <w:rFonts w:hint="cs"/>
          <w:rtl/>
        </w:rPr>
        <w:t xml:space="preserve">، والحج المبرور هو الحج الذي كان العبد فيه مخلصا لله متابعا في للنبي </w:t>
      </w:r>
      <w:r>
        <w:rPr>
          <w:rFonts w:hint="cs"/>
        </w:rPr>
        <w:sym w:font="AGA Arabesque" w:char="F072"/>
      </w:r>
      <w:r>
        <w:rPr>
          <w:rFonts w:hint="cs"/>
          <w:rtl/>
        </w:rPr>
        <w:t xml:space="preserve"> لا تشوبه الشركيات ولا البدع والمحدثات ولا المعاصي والسيئات، </w:t>
      </w:r>
      <w:r>
        <w:rPr>
          <w:rtl/>
        </w:rPr>
        <w:t>وقال صلى الله عليه وسلم</w:t>
      </w:r>
      <w:r w:rsidR="009913C5">
        <w:rPr>
          <w:rFonts w:hint="cs"/>
          <w:rtl/>
        </w:rPr>
        <w:t>:</w:t>
      </w:r>
      <w:r>
        <w:rPr>
          <w:rtl/>
        </w:rPr>
        <w:t xml:space="preserve"> ( من حج البيت فلم يرفث ولم يفسق رجع كيوم ولدته أمه ) خ م</w:t>
      </w:r>
      <w:r>
        <w:rPr>
          <w:rFonts w:hint="cs"/>
          <w:rtl/>
        </w:rPr>
        <w:t>، يرجع كيوم ولدته أمه بريئا من الخطايا معافى من السيئات، لم يبق معه إلا حسناته التي كان عملها بعد أن محيت عنه جميع سيئاته، فما أعظمه من ثوابه، ومن أكبره من عطاء.</w:t>
      </w:r>
    </w:p>
    <w:p w:rsidR="00EC59F9" w:rsidRDefault="00EC59F9" w:rsidP="00EC59F9">
      <w:pPr>
        <w:rPr>
          <w:rtl/>
        </w:rPr>
      </w:pPr>
      <w:r>
        <w:rPr>
          <w:rtl/>
        </w:rPr>
        <w:t>وقال صلى الله عليه وسلم لعمرو بن العاص</w:t>
      </w:r>
      <w:r w:rsidR="009913C5">
        <w:rPr>
          <w:rFonts w:hint="cs"/>
          <w:rtl/>
        </w:rPr>
        <w:t xml:space="preserve"> رضي الله عنه:</w:t>
      </w:r>
      <w:r>
        <w:rPr>
          <w:rtl/>
        </w:rPr>
        <w:t xml:space="preserve"> ( أما علمت أن الإسلام يهدم ما كان قبله وأن الهجرة تهدم ما كان قبلها وأن الحج يهدم ما كان قبله ) . </w:t>
      </w:r>
      <w:r w:rsidR="009913C5">
        <w:rPr>
          <w:rFonts w:hint="cs"/>
          <w:rtl/>
        </w:rPr>
        <w:t xml:space="preserve">رواه </w:t>
      </w:r>
      <w:r>
        <w:rPr>
          <w:rtl/>
        </w:rPr>
        <w:t>مسلم</w:t>
      </w:r>
      <w:r>
        <w:rPr>
          <w:rFonts w:hint="cs"/>
          <w:rtl/>
        </w:rPr>
        <w:t>، فكما أن الكافر إذا أسلم زالت عنه جميع سيئاته فكذا الحاج حجا مبرورا يرجع وقد هدمت ذنوبه وزالت سيئاته.</w:t>
      </w:r>
    </w:p>
    <w:p w:rsidR="00133429" w:rsidRDefault="00EC59F9" w:rsidP="009913C5">
      <w:pPr>
        <w:rPr>
          <w:rtl/>
        </w:rPr>
      </w:pPr>
      <w:r>
        <w:rPr>
          <w:rtl/>
        </w:rPr>
        <w:t xml:space="preserve">وسئل النبي صلى الله عليه وسلم أي العمل أفضل فقال ( إيمان بالله ورسوله قيل ثم أي قال الجهاد في سبيل الله قيل ثم أي قال حج مبرور ) .خ م </w:t>
      </w:r>
      <w:r>
        <w:rPr>
          <w:rFonts w:hint="cs"/>
          <w:rtl/>
        </w:rPr>
        <w:t xml:space="preserve">، فعمل يقرنه رسول الله </w:t>
      </w:r>
      <w:r>
        <w:rPr>
          <w:rFonts w:hint="cs"/>
        </w:rPr>
        <w:sym w:font="AGA Arabesque" w:char="F072"/>
      </w:r>
      <w:r>
        <w:rPr>
          <w:rFonts w:hint="cs"/>
          <w:rtl/>
        </w:rPr>
        <w:t xml:space="preserve"> بالإيمان بالله ورسوله وبالجهاد في سبيل الله له</w:t>
      </w:r>
      <w:r w:rsidR="009913C5">
        <w:rPr>
          <w:rFonts w:hint="cs"/>
          <w:rtl/>
        </w:rPr>
        <w:t>و</w:t>
      </w:r>
      <w:r>
        <w:rPr>
          <w:rFonts w:hint="cs"/>
          <w:rtl/>
        </w:rPr>
        <w:t xml:space="preserve"> بلا شك عمل عظيم ث</w:t>
      </w:r>
      <w:r w:rsidR="00133429">
        <w:rPr>
          <w:rFonts w:hint="cs"/>
          <w:rtl/>
        </w:rPr>
        <w:t>وابه، والحج لا شك أنه جهاد لأنه عبادة قولية ومالية وعملية يحتاج إلى صبر لما يلقاه الحاج من مشقة</w:t>
      </w:r>
      <w:r w:rsidR="009913C5">
        <w:rPr>
          <w:rFonts w:hint="cs"/>
          <w:rtl/>
        </w:rPr>
        <w:t xml:space="preserve"> وعناء</w:t>
      </w:r>
      <w:r w:rsidR="00133429">
        <w:rPr>
          <w:rFonts w:hint="cs"/>
          <w:rtl/>
        </w:rPr>
        <w:t xml:space="preserve"> لذلك </w:t>
      </w:r>
      <w:r>
        <w:rPr>
          <w:rtl/>
        </w:rPr>
        <w:t xml:space="preserve">لما استأذنت عائشة رسول الله </w:t>
      </w:r>
      <w:r w:rsidR="00133429">
        <w:sym w:font="AGA Arabesque" w:char="F072"/>
      </w:r>
      <w:r w:rsidR="00133429">
        <w:rPr>
          <w:rFonts w:hint="cs"/>
          <w:rtl/>
        </w:rPr>
        <w:t xml:space="preserve"> </w:t>
      </w:r>
      <w:r>
        <w:rPr>
          <w:rtl/>
        </w:rPr>
        <w:t>في الجهاد قال لها</w:t>
      </w:r>
      <w:r w:rsidR="00133429">
        <w:rPr>
          <w:rFonts w:hint="cs"/>
          <w:rtl/>
        </w:rPr>
        <w:t>:</w:t>
      </w:r>
      <w:r>
        <w:rPr>
          <w:rtl/>
        </w:rPr>
        <w:t xml:space="preserve"> </w:t>
      </w:r>
      <w:r w:rsidR="009913C5">
        <w:rPr>
          <w:rFonts w:hint="cs"/>
          <w:rtl/>
        </w:rPr>
        <w:t>(</w:t>
      </w:r>
      <w:r>
        <w:rPr>
          <w:rtl/>
        </w:rPr>
        <w:t>لا. لكُنَّ أفضل الجهاد حج مبرور</w:t>
      </w:r>
      <w:r w:rsidR="009913C5">
        <w:rPr>
          <w:rFonts w:hint="cs"/>
          <w:rtl/>
        </w:rPr>
        <w:t>)</w:t>
      </w:r>
      <w:r>
        <w:rPr>
          <w:rtl/>
        </w:rPr>
        <w:t xml:space="preserve"> .</w:t>
      </w:r>
      <w:r w:rsidR="009913C5">
        <w:rPr>
          <w:rFonts w:hint="cs"/>
          <w:rtl/>
        </w:rPr>
        <w:t>رواه</w:t>
      </w:r>
      <w:r>
        <w:rPr>
          <w:rtl/>
        </w:rPr>
        <w:t xml:space="preserve"> البخاري.</w:t>
      </w:r>
      <w:r w:rsidR="00133429" w:rsidRPr="00133429">
        <w:rPr>
          <w:rtl/>
        </w:rPr>
        <w:t xml:space="preserve"> </w:t>
      </w:r>
      <w:r w:rsidR="00133429">
        <w:rPr>
          <w:rFonts w:hint="cs"/>
          <w:rtl/>
        </w:rPr>
        <w:t xml:space="preserve"> وجعل رسول الله </w:t>
      </w:r>
      <w:r w:rsidR="00133429">
        <w:rPr>
          <w:rFonts w:hint="cs"/>
        </w:rPr>
        <w:sym w:font="AGA Arabesque" w:char="F072"/>
      </w:r>
      <w:r w:rsidR="00133429">
        <w:rPr>
          <w:rFonts w:hint="cs"/>
          <w:rtl/>
        </w:rPr>
        <w:t xml:space="preserve"> الحاج والمعتمر وفد الله مع أهل الجهاد، </w:t>
      </w:r>
      <w:r w:rsidR="00133429">
        <w:rPr>
          <w:rtl/>
        </w:rPr>
        <w:t xml:space="preserve">عن ابن عمر عن النبي صلى الله عليه وسلم </w:t>
      </w:r>
      <w:r w:rsidR="00133429">
        <w:rPr>
          <w:rtl/>
        </w:rPr>
        <w:lastRenderedPageBreak/>
        <w:t>قال</w:t>
      </w:r>
      <w:r w:rsidR="009913C5">
        <w:rPr>
          <w:rFonts w:hint="cs"/>
          <w:rtl/>
        </w:rPr>
        <w:t>:</w:t>
      </w:r>
      <w:r w:rsidR="00133429">
        <w:rPr>
          <w:rtl/>
        </w:rPr>
        <w:t xml:space="preserve"> </w:t>
      </w:r>
      <w:r w:rsidR="009913C5">
        <w:rPr>
          <w:rFonts w:hint="cs"/>
          <w:rtl/>
        </w:rPr>
        <w:t>(</w:t>
      </w:r>
      <w:r w:rsidR="00133429">
        <w:rPr>
          <w:rtl/>
        </w:rPr>
        <w:t>الغازي في سبيل الله والحاج والمعتمر وفد الله دعاهم فأجابوه وسألوه فأعطاهم</w:t>
      </w:r>
      <w:r w:rsidR="009913C5">
        <w:rPr>
          <w:rFonts w:hint="cs"/>
          <w:rtl/>
        </w:rPr>
        <w:t>)</w:t>
      </w:r>
      <w:r w:rsidR="00133429">
        <w:rPr>
          <w:rtl/>
        </w:rPr>
        <w:t xml:space="preserve"> . رواه ابن ماجه</w:t>
      </w:r>
    </w:p>
    <w:p w:rsidR="00133429" w:rsidRDefault="00133429" w:rsidP="00EC59F9">
      <w:pPr>
        <w:rPr>
          <w:rtl/>
        </w:rPr>
      </w:pPr>
      <w:r>
        <w:rPr>
          <w:rFonts w:hint="cs"/>
          <w:rtl/>
        </w:rPr>
        <w:t>عباد الله:</w:t>
      </w:r>
    </w:p>
    <w:p w:rsidR="009B5381" w:rsidRDefault="009913C5" w:rsidP="009913C5">
      <w:pPr>
        <w:widowControl/>
        <w:autoSpaceDE w:val="0"/>
        <w:autoSpaceDN w:val="0"/>
        <w:adjustRightInd w:val="0"/>
        <w:ind w:firstLine="0"/>
        <w:jc w:val="lowKashida"/>
        <w:rPr>
          <w:rtl/>
        </w:rPr>
      </w:pPr>
      <w:r>
        <w:rPr>
          <w:rFonts w:hint="cs"/>
          <w:rtl/>
        </w:rPr>
        <w:t>هل ي</w:t>
      </w:r>
      <w:r w:rsidR="00133429">
        <w:rPr>
          <w:rFonts w:hint="cs"/>
          <w:rtl/>
        </w:rPr>
        <w:t xml:space="preserve">علم </w:t>
      </w:r>
      <w:r>
        <w:rPr>
          <w:rFonts w:hint="cs"/>
          <w:rtl/>
        </w:rPr>
        <w:t>المقصّر المفرّط الذي ترك</w:t>
      </w:r>
      <w:r w:rsidR="00133429">
        <w:rPr>
          <w:rFonts w:hint="cs"/>
          <w:rtl/>
        </w:rPr>
        <w:t xml:space="preserve"> حجه </w:t>
      </w:r>
      <w:r>
        <w:rPr>
          <w:rFonts w:hint="cs"/>
          <w:rtl/>
        </w:rPr>
        <w:t xml:space="preserve">وأخره </w:t>
      </w:r>
      <w:r w:rsidR="00133429">
        <w:rPr>
          <w:rFonts w:hint="cs"/>
          <w:rtl/>
        </w:rPr>
        <w:t xml:space="preserve">حفاظا على ماله وإبقاء لدنياه أن الحج من أعظم أسباب الغنى وذهاب الفقر لكونه من أسباب حلول البركة من الله تعالى على دنياك ومالك، </w:t>
      </w:r>
      <w:r w:rsidR="00EC59F9">
        <w:rPr>
          <w:rtl/>
        </w:rPr>
        <w:t xml:space="preserve">عن عبد الله بن مسعود رضي الله عنه قال قال رسول الله </w:t>
      </w:r>
      <w:r w:rsidR="00133429">
        <w:sym w:font="AGA Arabesque" w:char="F072"/>
      </w:r>
      <w:r w:rsidR="00133429">
        <w:rPr>
          <w:rFonts w:hint="cs"/>
          <w:rtl/>
        </w:rPr>
        <w:t>:</w:t>
      </w:r>
      <w:r w:rsidR="00EC59F9">
        <w:rPr>
          <w:rtl/>
        </w:rPr>
        <w:t xml:space="preserve"> </w:t>
      </w:r>
      <w:r w:rsidR="00133429">
        <w:rPr>
          <w:rFonts w:hint="cs"/>
          <w:rtl/>
        </w:rPr>
        <w:t>(</w:t>
      </w:r>
      <w:r w:rsidR="00EC59F9">
        <w:rPr>
          <w:rtl/>
        </w:rPr>
        <w:t>تابعوا بين الحج والعمرة فإنهما ينفيان الفقر والذنوب كما ينفي الكير خبث الحديد والذهب والفضة وليس للحجة المبرورة ثواب إلا الجنة</w:t>
      </w:r>
      <w:r w:rsidR="00133429">
        <w:rPr>
          <w:rFonts w:hint="cs"/>
          <w:rtl/>
        </w:rPr>
        <w:t xml:space="preserve">). </w:t>
      </w:r>
      <w:r w:rsidR="00EC59F9">
        <w:rPr>
          <w:rtl/>
        </w:rPr>
        <w:t xml:space="preserve">رواه الترمذي </w:t>
      </w:r>
      <w:r w:rsidR="009B5381">
        <w:rPr>
          <w:rFonts w:hint="cs"/>
          <w:rtl/>
        </w:rPr>
        <w:t>وقال:</w:t>
      </w:r>
      <w:r w:rsidR="00EC59F9">
        <w:rPr>
          <w:rtl/>
        </w:rPr>
        <w:t xml:space="preserve"> حديث حسن صحيح.</w:t>
      </w:r>
      <w:r w:rsidR="009B5381" w:rsidRPr="009B5381">
        <w:rPr>
          <w:rFonts w:hint="cs"/>
          <w:rtl/>
        </w:rPr>
        <w:t xml:space="preserve"> </w:t>
      </w:r>
    </w:p>
    <w:p w:rsidR="009B5381" w:rsidRDefault="009B5381" w:rsidP="003C0B87">
      <w:pPr>
        <w:widowControl/>
        <w:autoSpaceDE w:val="0"/>
        <w:autoSpaceDN w:val="0"/>
        <w:adjustRightInd w:val="0"/>
        <w:ind w:firstLine="0"/>
        <w:jc w:val="lowKashida"/>
      </w:pPr>
      <w:r w:rsidRPr="00445467">
        <w:rPr>
          <w:rFonts w:hint="cs"/>
          <w:rtl/>
        </w:rPr>
        <w:t xml:space="preserve">ومن الأحاديث الجامعة التي فيها فضائل الحج ما جاء في حديث ابن عمر </w:t>
      </w:r>
      <w:r w:rsidR="003C0B87">
        <w:rPr>
          <w:rFonts w:hint="cs"/>
          <w:rtl/>
        </w:rPr>
        <w:t>أن رجلان جاءا يسألا</w:t>
      </w:r>
      <w:r>
        <w:rPr>
          <w:rFonts w:hint="cs"/>
          <w:rtl/>
        </w:rPr>
        <w:t xml:space="preserve">ن رسول الله </w:t>
      </w:r>
      <w:r>
        <w:rPr>
          <w:rFonts w:hint="cs"/>
        </w:rPr>
        <w:sym w:font="AGA Arabesque" w:char="F072"/>
      </w:r>
      <w:r>
        <w:rPr>
          <w:rFonts w:hint="cs"/>
          <w:rtl/>
        </w:rPr>
        <w:t xml:space="preserve"> فأخبرهم</w:t>
      </w:r>
      <w:r w:rsidR="003C0B87">
        <w:rPr>
          <w:rFonts w:hint="cs"/>
          <w:rtl/>
        </w:rPr>
        <w:t>ا رسول الله بما جاءا يسألان عنه،</w:t>
      </w:r>
      <w:r>
        <w:rPr>
          <w:rFonts w:hint="cs"/>
          <w:rtl/>
        </w:rPr>
        <w:t xml:space="preserve"> وكان</w:t>
      </w:r>
      <w:r w:rsidR="003C0B87">
        <w:rPr>
          <w:rFonts w:hint="cs"/>
          <w:rtl/>
        </w:rPr>
        <w:t>ا يسألان</w:t>
      </w:r>
      <w:r>
        <w:rPr>
          <w:rFonts w:hint="cs"/>
          <w:rtl/>
        </w:rPr>
        <w:t xml:space="preserve"> عن الحج وفضائل أعماله، </w:t>
      </w:r>
      <w:r>
        <w:rPr>
          <w:rFonts w:ascii="Traditional Arabic" w:hAnsi="Traditional Arabic" w:hint="cs"/>
          <w:rtl/>
          <w:lang w:eastAsia="en-US" w:bidi="ar-KW"/>
        </w:rPr>
        <w:t xml:space="preserve">فكان جواب النبي </w:t>
      </w:r>
      <w:r>
        <w:rPr>
          <w:rFonts w:ascii="Traditional Arabic" w:hAnsi="Traditional Arabic" w:hint="cs"/>
          <w:lang w:eastAsia="en-US" w:bidi="ar-KW"/>
        </w:rPr>
        <w:sym w:font="AGA Arabesque" w:char="F072"/>
      </w:r>
      <w:r>
        <w:rPr>
          <w:rFonts w:ascii="Traditional Arabic" w:hAnsi="Traditional Arabic" w:hint="cs"/>
          <w:rtl/>
          <w:lang w:eastAsia="en-US" w:bidi="ar-KW"/>
        </w:rPr>
        <w:t xml:space="preserve"> أن </w:t>
      </w:r>
      <w:r w:rsidRPr="00445467">
        <w:rPr>
          <w:rFonts w:ascii="Traditional Arabic" w:hAnsi="Traditional Arabic"/>
          <w:rtl/>
          <w:lang w:eastAsia="en-US" w:bidi="ar-KW"/>
        </w:rPr>
        <w:t>قال</w:t>
      </w:r>
      <w:r>
        <w:rPr>
          <w:rFonts w:ascii="Traditional Arabic" w:hAnsi="Traditional Arabic" w:hint="cs"/>
          <w:rtl/>
          <w:lang w:eastAsia="en-US" w:bidi="ar-KW"/>
        </w:rPr>
        <w:t>:</w:t>
      </w:r>
      <w:r w:rsidRPr="00445467">
        <w:rPr>
          <w:rFonts w:ascii="Traditional Arabic" w:hAnsi="Traditional Arabic"/>
          <w:rtl/>
          <w:lang w:eastAsia="en-US" w:bidi="ar-KW"/>
        </w:rPr>
        <w:t xml:space="preserve"> </w:t>
      </w:r>
      <w:r>
        <w:rPr>
          <w:rFonts w:ascii="Traditional Arabic" w:hAnsi="Traditional Arabic" w:hint="cs"/>
          <w:rtl/>
          <w:lang w:eastAsia="en-US" w:bidi="ar-KW"/>
        </w:rPr>
        <w:t>((</w:t>
      </w:r>
      <w:r w:rsidRPr="00445467">
        <w:rPr>
          <w:rFonts w:ascii="Traditional Arabic" w:hAnsi="Traditional Arabic"/>
          <w:rtl/>
          <w:lang w:eastAsia="en-US" w:bidi="ar-KW"/>
        </w:rPr>
        <w:t>فإنك إذا خرجت من بيتك تؤم البيت الحرام لا تضع ناقتك خفا ولا ترفعه إلا كتب الله لك به حسنة ومحا عنك خطيئة وأما ركعتاك بعد الطواف كعتق رقبة من بني إسماعيل عليه السلام وأما طوافك بالصفا والمروة كعتق سبعين رقبة وأما وقوفك عشية عرفة فإن الله يهبط إلى سماء الدنيا فيباهي بكم الملائكة يقول عبادي جاؤوني شعثا من كل فج عميق يرجون جنتي فلو كانت ذنوبكم كعدد الرمل أو كقطر المطر أو كزبد البحر لغفرتها أفيضوا عبادي مغفورا لكم ولمن شفعتم له وأما رميك الجمار فلك بكل حصاة رميتها تكفير كبيرة من الموبقات وأما نحرك فمذخور لك عند ربك وأما حلاقك رأسك فلك بكل شعرة حلقتها حسنة ويمحى عنك بها خطيئة وأما طوافك بالبيت بعد ذلك فإنك تطوف ولا ذنب لك  يأتي ملك حتى يضع يديه بين كتفيك فيقول اعمل فيما تستقبل فقد غفر لك ما مضى</w:t>
      </w:r>
      <w:r>
        <w:rPr>
          <w:rFonts w:ascii="Traditional Arabic" w:hAnsi="Traditional Arabic" w:hint="cs"/>
          <w:rtl/>
          <w:lang w:eastAsia="en-US" w:bidi="ar-KW"/>
        </w:rPr>
        <w:t>)).</w:t>
      </w:r>
      <w:r w:rsidR="003C0B87">
        <w:rPr>
          <w:rFonts w:hint="cs"/>
          <w:rtl/>
        </w:rPr>
        <w:t xml:space="preserve"> رواه الطبراني.</w:t>
      </w:r>
    </w:p>
    <w:p w:rsidR="00EC59F9" w:rsidRDefault="003C0B87" w:rsidP="003C0B87">
      <w:pPr>
        <w:rPr>
          <w:rtl/>
        </w:rPr>
      </w:pPr>
      <w:r>
        <w:rPr>
          <w:rFonts w:hint="cs"/>
          <w:rtl/>
        </w:rPr>
        <w:t>فأعدّ يا من لم تحج ولم تقض فرضك أن لو داهمك الموت ما أنت قائل لربك، وما هو عذرك، ألم يعطك الله المال، أ</w:t>
      </w:r>
      <w:r w:rsidR="00BA3C95">
        <w:rPr>
          <w:rFonts w:hint="cs"/>
          <w:rtl/>
        </w:rPr>
        <w:t>ل</w:t>
      </w:r>
      <w:r>
        <w:rPr>
          <w:rFonts w:hint="cs"/>
          <w:rtl/>
        </w:rPr>
        <w:t>م يوسع عليك في رزقك، ألم يرزقك الأمن في الأوطان، ألم يعطك الصحة والعافية، فأعد للسؤال جوابا، فكل منا مسؤول عن عمله ومحاسب عليه،  (ومن يعمل مثقال ذرة خيرا يره، ومن يعمل مثقال ذرة شرا يره).</w:t>
      </w:r>
    </w:p>
    <w:p w:rsidR="00EC59F9" w:rsidRDefault="009B5381" w:rsidP="009B5381">
      <w:pPr>
        <w:rPr>
          <w:rtl/>
        </w:rPr>
      </w:pPr>
      <w:r>
        <w:rPr>
          <w:rFonts w:hint="cs"/>
          <w:rtl/>
        </w:rPr>
        <w:lastRenderedPageBreak/>
        <w:t>وآخر دعوانا أن الحمد لله رب العالمين</w:t>
      </w:r>
      <w:r w:rsidR="00EC59F9">
        <w:rPr>
          <w:rtl/>
        </w:rPr>
        <w:t>.</w:t>
      </w:r>
    </w:p>
    <w:p w:rsidR="003C0B87" w:rsidRDefault="003C0B87">
      <w:pPr>
        <w:widowControl/>
        <w:bidi w:val="0"/>
        <w:ind w:firstLine="0"/>
        <w:jc w:val="left"/>
        <w:rPr>
          <w:rFonts w:ascii="Traditional Arabic" w:hAnsi="Traditional Arabic"/>
          <w:b/>
          <w:bCs/>
          <w:color w:val="auto"/>
          <w:rtl/>
          <w:lang w:eastAsia="en-US"/>
        </w:rPr>
      </w:pPr>
      <w:r>
        <w:rPr>
          <w:rFonts w:ascii="Traditional Arabic" w:hAnsi="Traditional Arabic"/>
          <w:b/>
          <w:bCs/>
          <w:color w:val="auto"/>
          <w:rtl/>
          <w:lang w:eastAsia="en-US"/>
        </w:rPr>
        <w:br w:type="page"/>
      </w:r>
    </w:p>
    <w:p w:rsidR="009B5381" w:rsidRPr="003C0B87" w:rsidRDefault="009B5381" w:rsidP="009B5381">
      <w:pPr>
        <w:widowControl/>
        <w:shd w:val="clear" w:color="auto" w:fill="F7FBFD"/>
        <w:ind w:firstLine="227"/>
        <w:jc w:val="center"/>
        <w:rPr>
          <w:rFonts w:ascii="Traditional Arabic" w:hAnsi="Traditional Arabic"/>
          <w:b/>
          <w:bCs/>
          <w:color w:val="auto"/>
          <w:rtl/>
          <w:lang w:eastAsia="en-US"/>
        </w:rPr>
      </w:pPr>
      <w:r w:rsidRPr="003C0B87">
        <w:rPr>
          <w:rFonts w:ascii="Traditional Arabic" w:hAnsi="Traditional Arabic"/>
          <w:b/>
          <w:bCs/>
          <w:color w:val="auto"/>
          <w:rtl/>
          <w:lang w:eastAsia="en-US"/>
        </w:rPr>
        <w:lastRenderedPageBreak/>
        <w:t>الخطبة الثانية</w:t>
      </w:r>
    </w:p>
    <w:p w:rsidR="003C0B87" w:rsidRDefault="009B5381" w:rsidP="003C0B87">
      <w:pPr>
        <w:widowControl/>
        <w:shd w:val="clear" w:color="auto" w:fill="F7FBFD"/>
        <w:ind w:firstLine="227"/>
        <w:rPr>
          <w:rFonts w:ascii="Traditional Arabic" w:hAnsi="Traditional Arabic"/>
          <w:color w:val="auto"/>
          <w:rtl/>
          <w:lang w:eastAsia="en-US"/>
        </w:rPr>
      </w:pPr>
      <w:r w:rsidRPr="001F1F4F">
        <w:rPr>
          <w:rFonts w:ascii="Traditional Arabic" w:hAnsi="Traditional Arabic"/>
          <w:color w:val="auto"/>
          <w:rtl/>
          <w:lang w:eastAsia="en-US"/>
        </w:rPr>
        <w:t>الحَمْدُ لِلَّهِ، وَالصَّلَاةُ وَالسَّلَامُ عَلَى رَسُولِ</w:t>
      </w:r>
      <w:r w:rsidR="003C0B87">
        <w:rPr>
          <w:rFonts w:ascii="Traditional Arabic" w:hAnsi="Traditional Arabic" w:hint="cs"/>
          <w:color w:val="auto"/>
          <w:rtl/>
          <w:lang w:eastAsia="en-US"/>
        </w:rPr>
        <w:t xml:space="preserve"> </w:t>
      </w:r>
      <w:r w:rsidRPr="001F1F4F">
        <w:rPr>
          <w:rFonts w:ascii="Traditional Arabic" w:hAnsi="Traditional Arabic"/>
          <w:color w:val="auto"/>
          <w:rtl/>
          <w:lang w:eastAsia="en-US"/>
        </w:rPr>
        <w:t>اللهِ، وَعَلَى آلِهِ وَص</w:t>
      </w:r>
      <w:r w:rsidR="003C0B87">
        <w:rPr>
          <w:rFonts w:ascii="Traditional Arabic" w:hAnsi="Traditional Arabic"/>
          <w:color w:val="auto"/>
          <w:rtl/>
          <w:lang w:eastAsia="en-US"/>
        </w:rPr>
        <w:t>َحْبِهِ وَمَنِ اتَّبَعَ هُدَاهُ</w:t>
      </w:r>
      <w:r w:rsidR="003C0B87">
        <w:rPr>
          <w:rFonts w:ascii="Traditional Arabic" w:hAnsi="Traditional Arabic" w:hint="cs"/>
          <w:color w:val="auto"/>
          <w:rtl/>
          <w:lang w:eastAsia="en-US"/>
        </w:rPr>
        <w:t>:</w:t>
      </w:r>
    </w:p>
    <w:p w:rsidR="003C0B87" w:rsidRDefault="009B5381" w:rsidP="003C0B87">
      <w:pPr>
        <w:widowControl/>
        <w:shd w:val="clear" w:color="auto" w:fill="F7FBFD"/>
        <w:ind w:firstLine="227"/>
        <w:rPr>
          <w:rFonts w:ascii="Traditional Arabic" w:hAnsi="Traditional Arabic"/>
          <w:color w:val="auto"/>
          <w:rtl/>
          <w:lang w:eastAsia="en-US"/>
        </w:rPr>
      </w:pPr>
      <w:r w:rsidRPr="001F1F4F">
        <w:rPr>
          <w:rFonts w:ascii="Traditional Arabic" w:hAnsi="Traditional Arabic"/>
          <w:color w:val="auto"/>
          <w:rtl/>
          <w:lang w:eastAsia="en-US"/>
        </w:rPr>
        <w:t>أَمَّا بَعْدُ:</w:t>
      </w:r>
      <w:r w:rsidR="003C0B87">
        <w:rPr>
          <w:rFonts w:ascii="Traditional Arabic" w:hAnsi="Traditional Arabic" w:hint="cs"/>
          <w:color w:val="auto"/>
          <w:rtl/>
          <w:lang w:eastAsia="en-US"/>
        </w:rPr>
        <w:t xml:space="preserve"> </w:t>
      </w:r>
    </w:p>
    <w:p w:rsidR="009B5381" w:rsidRPr="001F1F4F" w:rsidRDefault="009B5381" w:rsidP="003C0B87">
      <w:pPr>
        <w:widowControl/>
        <w:shd w:val="clear" w:color="auto" w:fill="F7FBFD"/>
        <w:ind w:firstLine="227"/>
        <w:rPr>
          <w:rFonts w:ascii="Traditional Arabic" w:hAnsi="Traditional Arabic"/>
          <w:color w:val="auto"/>
          <w:rtl/>
          <w:lang w:eastAsia="en-US"/>
        </w:rPr>
      </w:pPr>
      <w:r w:rsidRPr="001F1F4F">
        <w:rPr>
          <w:rFonts w:ascii="Traditional Arabic" w:hAnsi="Traditional Arabic"/>
          <w:color w:val="auto"/>
          <w:rtl/>
          <w:lang w:eastAsia="en-US"/>
        </w:rPr>
        <w:t>فَأُوصِيكُمْ وَنَفْسِي بِتَقْوَى اللهِ تَعَالَى؛ فَمَنِ اتَّقَى اللهَ وَقَاهُ، وَنَصَرَهُ وَكَفَاهُ.</w:t>
      </w:r>
    </w:p>
    <w:p w:rsidR="009B5381" w:rsidRPr="001F1F4F" w:rsidRDefault="009B5381" w:rsidP="009B5381">
      <w:pPr>
        <w:widowControl/>
        <w:shd w:val="clear" w:color="auto" w:fill="F7FBFD"/>
        <w:ind w:firstLine="227"/>
        <w:rPr>
          <w:rFonts w:ascii="Traditional Arabic" w:hAnsi="Traditional Arabic"/>
          <w:color w:val="auto"/>
          <w:rtl/>
          <w:lang w:eastAsia="en-US"/>
        </w:rPr>
      </w:pPr>
      <w:r w:rsidRPr="001F1F4F">
        <w:rPr>
          <w:rFonts w:ascii="Traditional Arabic" w:hAnsi="Traditional Arabic"/>
          <w:color w:val="auto"/>
          <w:rtl/>
          <w:lang w:eastAsia="en-US"/>
        </w:rPr>
        <w:t>مَعَاشِرَ المُؤْمِنِينَ:</w:t>
      </w:r>
    </w:p>
    <w:p w:rsidR="003C0B87" w:rsidRDefault="009B5381" w:rsidP="00492968">
      <w:pPr>
        <w:rPr>
          <w:rFonts w:ascii="Traditional Arabic" w:hAnsi="Traditional Arabic"/>
          <w:color w:val="auto"/>
          <w:rtl/>
          <w:lang w:eastAsia="en-US"/>
        </w:rPr>
      </w:pPr>
      <w:r>
        <w:rPr>
          <w:rFonts w:hint="cs"/>
          <w:rtl/>
        </w:rPr>
        <w:t xml:space="preserve">نحن في بداية أشهر الله الحرم وهن </w:t>
      </w:r>
      <w:r w:rsidR="003C0B87">
        <w:rPr>
          <w:rFonts w:hint="cs"/>
          <w:rtl/>
        </w:rPr>
        <w:t>(ذو القعدة وذو الحجة ومحرم، وشهر</w:t>
      </w:r>
      <w:r>
        <w:rPr>
          <w:rFonts w:hint="cs"/>
          <w:rtl/>
        </w:rPr>
        <w:t xml:space="preserve"> رجب بعد ذلك)، وهذه الأشهر من مواسم الطاعات وأوقات البركات، فيها جملة من أيام الله العظام، ففيها </w:t>
      </w:r>
      <w:r w:rsidR="00492968">
        <w:rPr>
          <w:rFonts w:hint="cs"/>
          <w:rtl/>
        </w:rPr>
        <w:t>العشر الأول من ذي الحجة و</w:t>
      </w:r>
      <w:r>
        <w:rPr>
          <w:rFonts w:hint="cs"/>
          <w:rtl/>
        </w:rPr>
        <w:t xml:space="preserve">الحج </w:t>
      </w:r>
      <w:r w:rsidR="00492968">
        <w:rPr>
          <w:rFonts w:hint="cs"/>
          <w:rtl/>
        </w:rPr>
        <w:t xml:space="preserve">ويوم عرفة </w:t>
      </w:r>
      <w:r>
        <w:rPr>
          <w:rFonts w:hint="cs"/>
          <w:rtl/>
        </w:rPr>
        <w:t>ويوم النحر ويوم القر</w:t>
      </w:r>
      <w:r w:rsidR="00492968">
        <w:rPr>
          <w:rFonts w:hint="cs"/>
          <w:rtl/>
        </w:rPr>
        <w:t xml:space="preserve"> وبقية أيام التشريق وعاشوراء في محرم</w:t>
      </w:r>
      <w:r w:rsidR="003C0B87">
        <w:rPr>
          <w:rFonts w:hint="cs"/>
          <w:rtl/>
        </w:rPr>
        <w:t>،</w:t>
      </w:r>
      <w:r w:rsidR="00492968">
        <w:rPr>
          <w:rFonts w:hint="cs"/>
          <w:rtl/>
        </w:rPr>
        <w:t xml:space="preserve"> أوقات تضاعف فيه الحسنات، وتعظم فيها السيئات، لذلك نهى الله تعالى العبد عن </w:t>
      </w:r>
      <w:r w:rsidR="00492968" w:rsidRPr="00492968">
        <w:rPr>
          <w:rFonts w:ascii="Traditional Arabic" w:hAnsi="Traditional Arabic" w:hint="cs"/>
          <w:color w:val="auto"/>
          <w:rtl/>
          <w:lang w:eastAsia="en-US"/>
        </w:rPr>
        <w:t>ظلمه لنفسه فيها فقال</w:t>
      </w:r>
      <w:r w:rsidR="00492968" w:rsidRPr="00492968">
        <w:rPr>
          <w:rFonts w:ascii="Traditional Arabic" w:hAnsi="Traditional Arabic"/>
          <w:color w:val="auto"/>
          <w:rtl/>
          <w:lang w:eastAsia="en-US"/>
        </w:rPr>
        <w:t xml:space="preserve"> تَعَالَى</w:t>
      </w:r>
      <w:r w:rsidR="00492968">
        <w:rPr>
          <w:rFonts w:ascii="Traditional Arabic" w:hAnsi="Traditional Arabic" w:hint="cs"/>
          <w:color w:val="auto"/>
          <w:rtl/>
          <w:lang w:eastAsia="en-US"/>
        </w:rPr>
        <w:t>: (</w:t>
      </w:r>
      <w:r w:rsidR="00492968" w:rsidRPr="00492968">
        <w:rPr>
          <w:rFonts w:ascii="Traditional Arabic" w:hAnsi="Traditional Arabic"/>
          <w:color w:val="auto"/>
          <w:rtl/>
          <w:lang w:eastAsia="en-US"/>
        </w:rPr>
        <w:t>إِنَّ عِدَّةَ الشُّهُورِ عِنْدَ اللَّهِ اثْنَا عَشَرَ شَهْرًا فِي كِتَابِ اللَّهِ يَوْمَ خَلَقَ السَّمَاوَاتِ وَالْأَرْضَ مِنْهَا أَرْبَعَةٌ حُرُمٌ ذَلِكَ الدِّينُ الْقَيِّمُ فَلَا تَظْلِمُوا فِيهِنَّ أَنْفُسَكُمْ</w:t>
      </w:r>
      <w:r w:rsidR="00492968">
        <w:rPr>
          <w:rFonts w:ascii="Traditional Arabic" w:hAnsi="Traditional Arabic"/>
          <w:color w:val="auto"/>
          <w:lang w:eastAsia="en-US"/>
        </w:rPr>
        <w:t>(</w:t>
      </w:r>
      <w:r w:rsidR="00492968">
        <w:rPr>
          <w:rFonts w:ascii="Traditional Arabic" w:hAnsi="Traditional Arabic" w:hint="cs"/>
          <w:color w:val="auto"/>
          <w:rtl/>
          <w:lang w:eastAsia="en-US"/>
        </w:rPr>
        <w:t xml:space="preserve">. </w:t>
      </w:r>
    </w:p>
    <w:p w:rsidR="009B5381" w:rsidRDefault="00492968" w:rsidP="00492968">
      <w:pPr>
        <w:rPr>
          <w:rFonts w:ascii="Traditional Arabic" w:hAnsi="Traditional Arabic"/>
          <w:color w:val="auto"/>
          <w:rtl/>
          <w:lang w:eastAsia="en-US" w:bidi="ar-KW"/>
        </w:rPr>
      </w:pPr>
      <w:r>
        <w:rPr>
          <w:rFonts w:ascii="Traditional Arabic" w:hAnsi="Traditional Arabic" w:hint="cs"/>
          <w:color w:val="auto"/>
          <w:rtl/>
          <w:lang w:eastAsia="en-US"/>
        </w:rPr>
        <w:t>و</w:t>
      </w:r>
      <w:r w:rsidRPr="00492968">
        <w:rPr>
          <w:rFonts w:ascii="Traditional Arabic" w:hAnsi="Traditional Arabic"/>
          <w:color w:val="auto"/>
          <w:rtl/>
          <w:lang w:eastAsia="en-US"/>
        </w:rPr>
        <w:t xml:space="preserve">َعَنْ أَبِي بَكْرَةَ رَضِيَ اللهُ عَنْهُ عَنِ النَّبِيِّ </w:t>
      </w:r>
      <w:r>
        <w:rPr>
          <w:rFonts w:ascii="Traditional Arabic" w:hAnsi="Traditional Arabic"/>
          <w:color w:val="auto"/>
          <w:lang w:eastAsia="en-US"/>
        </w:rPr>
        <w:sym w:font="AGA Arabesque" w:char="F072"/>
      </w:r>
      <w:r>
        <w:rPr>
          <w:rFonts w:ascii="Traditional Arabic" w:hAnsi="Traditional Arabic" w:hint="cs"/>
          <w:color w:val="auto"/>
          <w:rtl/>
          <w:lang w:eastAsia="en-US"/>
        </w:rPr>
        <w:t xml:space="preserve"> </w:t>
      </w:r>
      <w:r w:rsidRPr="00492968">
        <w:rPr>
          <w:rFonts w:ascii="Traditional Arabic" w:hAnsi="Traditional Arabic"/>
          <w:color w:val="auto"/>
          <w:rtl/>
          <w:lang w:eastAsia="en-US"/>
        </w:rPr>
        <w:t>أَنَّهُ قَالَ: «إنَّ الزَّمَانَ قَدِ اسْتَدَارَ كَهَيْئَتِهِ يَوْمَ خَلَقَ اللهُ السَّمَوَاتِ وَالأَرْضَ السَّنَةُ اثْنَا عَشَرَ شَهْرًا، مِنْهَا أَرْبَعَةٌ حُرُمٌ، ثَلَاثَةٌ مُتَوَالِيَاتٌ: ذُو القَعْدَةِ وَذُو الحِجَّةِ وَالمُحَرَّمُ، وَرَجَبٌ: شَهْرُ مُضَرَ الَّذِي بَيْنَ جُمَادَى وَشَعْبَانَ» [مُتَّفَقٌ عَلَيْهِ].</w:t>
      </w:r>
    </w:p>
    <w:p w:rsidR="003C0B87" w:rsidRDefault="00492968" w:rsidP="00492968">
      <w:pPr>
        <w:rPr>
          <w:rFonts w:ascii="Traditional Arabic" w:hAnsi="Traditional Arabic"/>
          <w:color w:val="auto"/>
          <w:rtl/>
          <w:lang w:eastAsia="en-US" w:bidi="ar-KW"/>
        </w:rPr>
      </w:pPr>
      <w:r>
        <w:rPr>
          <w:rFonts w:ascii="Traditional Arabic" w:hAnsi="Traditional Arabic" w:hint="cs"/>
          <w:color w:val="auto"/>
          <w:rtl/>
          <w:lang w:eastAsia="en-US" w:bidi="ar-KW"/>
        </w:rPr>
        <w:t xml:space="preserve">فعلى العبد المؤمن أن يستشعر ما هو فيه من هذه الأزمنة الشريفة فيكف النفس عن الشهوات والشبهات، ويستغلها في الرجوع إلى رب البريات خالق الأرض والسموات. </w:t>
      </w:r>
    </w:p>
    <w:p w:rsidR="00492968" w:rsidRDefault="00492968" w:rsidP="00492968">
      <w:pPr>
        <w:rPr>
          <w:rFonts w:ascii="Traditional Arabic" w:hAnsi="Traditional Arabic"/>
          <w:color w:val="auto"/>
          <w:rtl/>
          <w:lang w:eastAsia="en-US" w:bidi="ar-KW"/>
        </w:rPr>
      </w:pPr>
      <w:r>
        <w:rPr>
          <w:rFonts w:ascii="Traditional Arabic" w:hAnsi="Traditional Arabic" w:hint="cs"/>
          <w:color w:val="auto"/>
          <w:rtl/>
          <w:lang w:eastAsia="en-US" w:bidi="ar-KW"/>
        </w:rPr>
        <w:t>ف</w:t>
      </w:r>
      <w:r w:rsidRPr="00492968">
        <w:rPr>
          <w:rFonts w:ascii="Traditional Arabic" w:hAnsi="Traditional Arabic"/>
          <w:color w:val="auto"/>
          <w:rtl/>
          <w:lang w:eastAsia="en-US" w:bidi="ar-KW"/>
        </w:rPr>
        <w:t>عَنِ ابْنِ عَبَّ</w:t>
      </w:r>
      <w:r>
        <w:rPr>
          <w:rFonts w:ascii="Traditional Arabic" w:hAnsi="Traditional Arabic"/>
          <w:color w:val="auto"/>
          <w:rtl/>
          <w:lang w:eastAsia="en-US" w:bidi="ar-KW"/>
        </w:rPr>
        <w:t xml:space="preserve">اسٍ رَضِيَ اللهُ عَنْهُمَا </w:t>
      </w:r>
      <w:r>
        <w:rPr>
          <w:rFonts w:ascii="Traditional Arabic" w:hAnsi="Traditional Arabic" w:hint="cs"/>
          <w:color w:val="auto"/>
          <w:rtl/>
          <w:lang w:eastAsia="en-US" w:bidi="ar-KW"/>
        </w:rPr>
        <w:t>في قوله تعالى: (فلا تظلموا فيهن أنفسكم)</w:t>
      </w:r>
      <w:r w:rsidRPr="00492968">
        <w:rPr>
          <w:rFonts w:ascii="Traditional Arabic" w:hAnsi="Traditional Arabic"/>
          <w:color w:val="auto"/>
          <w:rtl/>
          <w:lang w:eastAsia="en-US" w:bidi="ar-KW"/>
        </w:rPr>
        <w:t xml:space="preserve">: (فِي كُلِّهِنَّ. </w:t>
      </w:r>
      <w:r>
        <w:rPr>
          <w:rFonts w:ascii="Traditional Arabic" w:hAnsi="Traditional Arabic" w:hint="cs"/>
          <w:color w:val="auto"/>
          <w:rtl/>
          <w:lang w:eastAsia="en-US" w:bidi="ar-KW"/>
        </w:rPr>
        <w:t xml:space="preserve">(أي في الشهور </w:t>
      </w:r>
      <w:r w:rsidR="003C0B87">
        <w:rPr>
          <w:rFonts w:ascii="Traditional Arabic" w:hAnsi="Traditional Arabic" w:hint="cs"/>
          <w:color w:val="auto"/>
          <w:rtl/>
          <w:lang w:eastAsia="en-US" w:bidi="ar-KW"/>
        </w:rPr>
        <w:t>الاثني</w:t>
      </w:r>
      <w:r>
        <w:rPr>
          <w:rFonts w:ascii="Traditional Arabic" w:hAnsi="Traditional Arabic" w:hint="cs"/>
          <w:color w:val="auto"/>
          <w:rtl/>
          <w:lang w:eastAsia="en-US" w:bidi="ar-KW"/>
        </w:rPr>
        <w:t xml:space="preserve"> عشر) </w:t>
      </w:r>
      <w:r w:rsidRPr="00492968">
        <w:rPr>
          <w:rFonts w:ascii="Traditional Arabic" w:hAnsi="Traditional Arabic"/>
          <w:color w:val="auto"/>
          <w:rtl/>
          <w:lang w:eastAsia="en-US" w:bidi="ar-KW"/>
        </w:rPr>
        <w:t>ثُمَّ خَصَّ مِنْ ذَلِكَ أَرْبَعَةَ أَشْهُرٍ فَجَعَلَهُنَّ حُرُمًا وَعَظَّمَ حُرُمَاتِهِنَّ وَجَعَلَ الذَّنْبَ فِيهِنَّ أَعْظَمَ وَالْعَمَلَ الصَّالِحَ وَالْأَجْرَ أَعْظَمَ).</w:t>
      </w:r>
      <w:r>
        <w:rPr>
          <w:rFonts w:ascii="Traditional Arabic" w:hAnsi="Traditional Arabic" w:hint="cs"/>
          <w:color w:val="auto"/>
          <w:rtl/>
          <w:lang w:eastAsia="en-US" w:bidi="ar-KW"/>
        </w:rPr>
        <w:t>رواه الطبري.</w:t>
      </w:r>
    </w:p>
    <w:p w:rsidR="00EC59F9" w:rsidRDefault="00492968" w:rsidP="003C0B87">
      <w:pPr>
        <w:rPr>
          <w:rtl/>
        </w:rPr>
      </w:pPr>
      <w:r>
        <w:rPr>
          <w:rFonts w:ascii="Traditional Arabic" w:hAnsi="Traditional Arabic" w:hint="cs"/>
          <w:color w:val="auto"/>
          <w:rtl/>
          <w:lang w:eastAsia="en-US" w:bidi="ar-KW"/>
        </w:rPr>
        <w:t xml:space="preserve">فأكثروا عباد الله من الطاعات والحسنات وبادروا إلى الخيرات والإحسان لتكونوا من أهل الجنان، </w:t>
      </w:r>
      <w:r w:rsidR="009913C5">
        <w:rPr>
          <w:rFonts w:ascii="Traditional Arabic" w:hAnsi="Traditional Arabic" w:hint="cs"/>
          <w:color w:val="auto"/>
          <w:rtl/>
          <w:lang w:eastAsia="en-US" w:bidi="ar-KW"/>
        </w:rPr>
        <w:t>قال تعالى: (</w:t>
      </w:r>
      <w:r w:rsidR="009913C5" w:rsidRPr="009913C5">
        <w:rPr>
          <w:rFonts w:ascii="Traditional Arabic" w:hAnsi="Traditional Arabic"/>
          <w:color w:val="auto"/>
          <w:rtl/>
          <w:lang w:eastAsia="en-US" w:bidi="ar-KW"/>
        </w:rPr>
        <w:t>وَسَارِعُوا إِلَى مَغْفِرَةٍ مِنْ رَبِّكُمْ وَجَنَّةٍ عَرْضُهَا السَّمَاوَاتُ وَالْأَرْضُ أُعِدَّتْ لِلْمُتَّقِينَ</w:t>
      </w:r>
      <w:r w:rsidR="003C0B87">
        <w:rPr>
          <w:rFonts w:ascii="Traditional Arabic" w:hAnsi="Traditional Arabic" w:hint="cs"/>
          <w:color w:val="auto"/>
          <w:rtl/>
          <w:lang w:eastAsia="en-US" w:bidi="ar-KW"/>
        </w:rPr>
        <w:t>*</w:t>
      </w:r>
      <w:r w:rsidR="009913C5" w:rsidRPr="009913C5">
        <w:rPr>
          <w:rFonts w:ascii="Traditional Arabic" w:hAnsi="Traditional Arabic"/>
          <w:color w:val="auto"/>
          <w:rtl/>
          <w:lang w:eastAsia="en-US" w:bidi="ar-KW"/>
        </w:rPr>
        <w:t xml:space="preserve"> الَّذِينَ يُنْفِقُونَ فِي السَّرَّاءِ وَالضَّرَّاءِ وَالْكَاظِمِينَ الْغَيْظَ وَالْعَافِينَ عَنِ النَّاسِ وَاللَّهُ يُحِبُّ الْمُحْسِنِينَ </w:t>
      </w:r>
      <w:r w:rsidR="003C0B87">
        <w:rPr>
          <w:rFonts w:ascii="Traditional Arabic" w:hAnsi="Traditional Arabic" w:hint="cs"/>
          <w:color w:val="auto"/>
          <w:rtl/>
          <w:lang w:eastAsia="en-US" w:bidi="ar-KW"/>
        </w:rPr>
        <w:t>*</w:t>
      </w:r>
      <w:r w:rsidR="009913C5" w:rsidRPr="009913C5">
        <w:rPr>
          <w:rFonts w:ascii="Traditional Arabic" w:hAnsi="Traditional Arabic"/>
          <w:color w:val="auto"/>
          <w:rtl/>
          <w:lang w:eastAsia="en-US" w:bidi="ar-KW"/>
        </w:rPr>
        <w:t xml:space="preserve"> وَالَّذِينَ إِذَا فَعَلُوا فَاحِشَةً أَوْ ظَلَمُوا أَنْفُسَهُمْ ذَكَرُوا اللَّهَ فَاسْتَغْفَرُوا لِذُنُوبِهِمْ وَمَنْ يَغْفِرُ الذُّنُوبَ إِلَّا اللَّهُ وَلَمْ يُصِرُّوا عَلَى م</w:t>
      </w:r>
      <w:r w:rsidR="003C0B87">
        <w:rPr>
          <w:rFonts w:ascii="Traditional Arabic" w:hAnsi="Traditional Arabic"/>
          <w:color w:val="auto"/>
          <w:rtl/>
          <w:lang w:eastAsia="en-US" w:bidi="ar-KW"/>
        </w:rPr>
        <w:t xml:space="preserve">َا فَعَلُوا وَهُمْ يَعْلَمُونَ </w:t>
      </w:r>
      <w:r w:rsidR="003C0B87">
        <w:rPr>
          <w:rFonts w:ascii="Traditional Arabic" w:hAnsi="Traditional Arabic" w:hint="cs"/>
          <w:color w:val="auto"/>
          <w:rtl/>
          <w:lang w:eastAsia="en-US" w:bidi="ar-KW"/>
        </w:rPr>
        <w:t xml:space="preserve">* </w:t>
      </w:r>
      <w:r w:rsidR="009913C5" w:rsidRPr="009913C5">
        <w:rPr>
          <w:rFonts w:ascii="Traditional Arabic" w:hAnsi="Traditional Arabic"/>
          <w:color w:val="auto"/>
          <w:rtl/>
          <w:lang w:eastAsia="en-US" w:bidi="ar-KW"/>
        </w:rPr>
        <w:t>أُولَئِكَ جَزَاؤُهُمْ مَغْفِرَةٌ مِنْ رَبِّهِمْ وَجَنَّاتٌ تَجْرِي مِنْ تَحْتِهَا الْأَنْهَارُ خَالِدِينَ فِيهَا وَنِعْمَ أَجْرُ الْعَامِلِينَ</w:t>
      </w:r>
      <w:r w:rsidR="009913C5">
        <w:rPr>
          <w:rFonts w:ascii="Traditional Arabic" w:hAnsi="Traditional Arabic" w:hint="cs"/>
          <w:color w:val="auto"/>
          <w:rtl/>
          <w:lang w:eastAsia="en-US" w:bidi="ar-KW"/>
        </w:rPr>
        <w:t>).</w:t>
      </w:r>
    </w:p>
    <w:sectPr w:rsidR="00EC59F9" w:rsidSect="009B7238">
      <w:footerReference w:type="default" r:id="rId7"/>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E6" w:rsidRDefault="00F80BE6" w:rsidP="009913C5">
      <w:r>
        <w:separator/>
      </w:r>
    </w:p>
  </w:endnote>
  <w:endnote w:type="continuationSeparator" w:id="0">
    <w:p w:rsidR="00F80BE6" w:rsidRDefault="00F80BE6" w:rsidP="0099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C5" w:rsidRDefault="009913C5">
    <w:pPr>
      <w:pStyle w:val="Footer"/>
      <w:jc w:val="center"/>
    </w:pPr>
    <w:r>
      <w:rPr>
        <w:rFonts w:hint="cs"/>
        <w:rtl/>
      </w:rPr>
      <w:t>-</w:t>
    </w:r>
    <w:sdt>
      <w:sdtPr>
        <w:rPr>
          <w:rtl/>
        </w:rPr>
        <w:id w:val="-1402367835"/>
        <w:docPartObj>
          <w:docPartGallery w:val="Page Numbers (Bottom of Page)"/>
          <w:docPartUnique/>
        </w:docPartObj>
      </w:sdtPr>
      <w:sdtEndPr/>
      <w:sdtContent>
        <w:r>
          <w:fldChar w:fldCharType="begin"/>
        </w:r>
        <w:r>
          <w:instrText>PAGE   \* MERGEFORMAT</w:instrText>
        </w:r>
        <w:r>
          <w:fldChar w:fldCharType="separate"/>
        </w:r>
        <w:r w:rsidR="00735E0A" w:rsidRPr="00735E0A">
          <w:rPr>
            <w:noProof/>
            <w:rtl/>
            <w:lang w:val="ar-SA"/>
          </w:rPr>
          <w:t>1</w:t>
        </w:r>
        <w:r>
          <w:fldChar w:fldCharType="end"/>
        </w:r>
        <w:r>
          <w:rPr>
            <w:rFonts w:hint="cs"/>
            <w:rtl/>
          </w:rPr>
          <w:t>-</w:t>
        </w:r>
      </w:sdtContent>
    </w:sdt>
  </w:p>
  <w:p w:rsidR="009913C5" w:rsidRDefault="0099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E6" w:rsidRDefault="00F80BE6" w:rsidP="009913C5">
      <w:r>
        <w:separator/>
      </w:r>
    </w:p>
  </w:footnote>
  <w:footnote w:type="continuationSeparator" w:id="0">
    <w:p w:rsidR="00F80BE6" w:rsidRDefault="00F80BE6" w:rsidP="0099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3E"/>
    <w:rsid w:val="00051AF1"/>
    <w:rsid w:val="00075B92"/>
    <w:rsid w:val="000762B5"/>
    <w:rsid w:val="00083E2A"/>
    <w:rsid w:val="00097DCB"/>
    <w:rsid w:val="00097FFE"/>
    <w:rsid w:val="000A4F6E"/>
    <w:rsid w:val="000C08E4"/>
    <w:rsid w:val="000D202C"/>
    <w:rsid w:val="000E2621"/>
    <w:rsid w:val="000F66E4"/>
    <w:rsid w:val="001068B1"/>
    <w:rsid w:val="001128A7"/>
    <w:rsid w:val="00133429"/>
    <w:rsid w:val="00141577"/>
    <w:rsid w:val="001565A6"/>
    <w:rsid w:val="00166094"/>
    <w:rsid w:val="001B3220"/>
    <w:rsid w:val="001D052F"/>
    <w:rsid w:val="001D481B"/>
    <w:rsid w:val="001E4C5C"/>
    <w:rsid w:val="00211079"/>
    <w:rsid w:val="00247F6A"/>
    <w:rsid w:val="00251DDA"/>
    <w:rsid w:val="0027116D"/>
    <w:rsid w:val="002A02E6"/>
    <w:rsid w:val="002B0C36"/>
    <w:rsid w:val="002C0C10"/>
    <w:rsid w:val="002C46BD"/>
    <w:rsid w:val="002F7925"/>
    <w:rsid w:val="00305526"/>
    <w:rsid w:val="003342E2"/>
    <w:rsid w:val="00336EC0"/>
    <w:rsid w:val="00346B3E"/>
    <w:rsid w:val="00354155"/>
    <w:rsid w:val="00355E33"/>
    <w:rsid w:val="00396E40"/>
    <w:rsid w:val="003A21AB"/>
    <w:rsid w:val="003B1D08"/>
    <w:rsid w:val="003C0B87"/>
    <w:rsid w:val="003D7B61"/>
    <w:rsid w:val="003E7979"/>
    <w:rsid w:val="004445F8"/>
    <w:rsid w:val="00456458"/>
    <w:rsid w:val="00492968"/>
    <w:rsid w:val="004A3F44"/>
    <w:rsid w:val="004D35AB"/>
    <w:rsid w:val="00512C46"/>
    <w:rsid w:val="00562912"/>
    <w:rsid w:val="005C7D9D"/>
    <w:rsid w:val="0064321A"/>
    <w:rsid w:val="006722CA"/>
    <w:rsid w:val="0068596A"/>
    <w:rsid w:val="006E234E"/>
    <w:rsid w:val="006E6B72"/>
    <w:rsid w:val="006E6BA2"/>
    <w:rsid w:val="006F4CA7"/>
    <w:rsid w:val="00735E0A"/>
    <w:rsid w:val="0074520F"/>
    <w:rsid w:val="00777673"/>
    <w:rsid w:val="00793F74"/>
    <w:rsid w:val="007B10E0"/>
    <w:rsid w:val="007B5D2B"/>
    <w:rsid w:val="007F6F87"/>
    <w:rsid w:val="00807F8F"/>
    <w:rsid w:val="008452E1"/>
    <w:rsid w:val="00875E98"/>
    <w:rsid w:val="00890336"/>
    <w:rsid w:val="008F42FA"/>
    <w:rsid w:val="008F4869"/>
    <w:rsid w:val="00955EA7"/>
    <w:rsid w:val="009913C5"/>
    <w:rsid w:val="00991E40"/>
    <w:rsid w:val="009A7ACE"/>
    <w:rsid w:val="009B5381"/>
    <w:rsid w:val="009B682D"/>
    <w:rsid w:val="009B7238"/>
    <w:rsid w:val="009F26D1"/>
    <w:rsid w:val="00A342DF"/>
    <w:rsid w:val="00A44C74"/>
    <w:rsid w:val="00A65CAD"/>
    <w:rsid w:val="00A77F53"/>
    <w:rsid w:val="00AD4E8E"/>
    <w:rsid w:val="00B26F80"/>
    <w:rsid w:val="00B432B8"/>
    <w:rsid w:val="00BA3C95"/>
    <w:rsid w:val="00BC6176"/>
    <w:rsid w:val="00C126BD"/>
    <w:rsid w:val="00C5563F"/>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57DE1"/>
    <w:rsid w:val="00E61427"/>
    <w:rsid w:val="00E777A9"/>
    <w:rsid w:val="00EA5FAD"/>
    <w:rsid w:val="00EC0CC2"/>
    <w:rsid w:val="00EC5007"/>
    <w:rsid w:val="00EC59F9"/>
    <w:rsid w:val="00ED6969"/>
    <w:rsid w:val="00EE0FE9"/>
    <w:rsid w:val="00F033F4"/>
    <w:rsid w:val="00F04B3F"/>
    <w:rsid w:val="00F1412A"/>
    <w:rsid w:val="00F61602"/>
    <w:rsid w:val="00F70AF8"/>
    <w:rsid w:val="00F80BE6"/>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91CADA-9347-461A-B4DA-2BAD4D6C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36EC0"/>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Footer">
    <w:name w:val="footer"/>
    <w:basedOn w:val="Normal"/>
    <w:link w:val="FooterChar"/>
    <w:uiPriority w:val="99"/>
    <w:rsid w:val="009913C5"/>
    <w:pPr>
      <w:tabs>
        <w:tab w:val="center" w:pos="4153"/>
        <w:tab w:val="right" w:pos="8306"/>
      </w:tabs>
    </w:pPr>
  </w:style>
  <w:style w:type="character" w:customStyle="1" w:styleId="FooterChar">
    <w:name w:val="Footer Char"/>
    <w:basedOn w:val="DefaultParagraphFont"/>
    <w:link w:val="Footer"/>
    <w:uiPriority w:val="99"/>
    <w:rsid w:val="009913C5"/>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Fahad - Alenezi</cp:lastModifiedBy>
  <cp:revision>2</cp:revision>
  <cp:lastPrinted>2019-07-11T21:17:00Z</cp:lastPrinted>
  <dcterms:created xsi:type="dcterms:W3CDTF">2019-07-12T09:55:00Z</dcterms:created>
  <dcterms:modified xsi:type="dcterms:W3CDTF">2019-07-12T09:55:00Z</dcterms:modified>
</cp:coreProperties>
</file>